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F98FC" w14:textId="77777777" w:rsidR="008F0755" w:rsidRDefault="008F0755">
      <w:pPr>
        <w:spacing w:before="200"/>
      </w:pPr>
    </w:p>
    <w:p w14:paraId="298CDF81" w14:textId="77777777" w:rsidR="008F0755" w:rsidRDefault="00000000">
      <w:pPr>
        <w:spacing w:after="30"/>
        <w:jc w:val="center"/>
      </w:pPr>
      <w:r>
        <w:rPr>
          <w:b/>
          <w:bCs/>
          <w:color w:val="9A7B1A"/>
          <w:sz w:val="34"/>
          <w:szCs w:val="34"/>
        </w:rPr>
        <w:t>بسم الله الرحمن الرحيم</w:t>
      </w:r>
    </w:p>
    <w:p w14:paraId="1C67172E" w14:textId="77777777" w:rsidR="008F0755" w:rsidRDefault="008F0755">
      <w:pPr>
        <w:spacing w:before="40"/>
      </w:pPr>
    </w:p>
    <w:p w14:paraId="39F105D8" w14:textId="77777777" w:rsidR="008F0755" w:rsidRDefault="008F0755">
      <w:pPr>
        <w:pBdr>
          <w:bottom w:val="single" w:sz="6" w:space="1" w:color="9A7B1A"/>
        </w:pBdr>
        <w:spacing w:before="140" w:after="140"/>
      </w:pPr>
    </w:p>
    <w:p w14:paraId="6E7A09E8" w14:textId="77777777" w:rsidR="008F0755" w:rsidRDefault="008F0755">
      <w:pPr>
        <w:spacing w:before="20"/>
      </w:pPr>
    </w:p>
    <w:p w14:paraId="5ADAEC56" w14:textId="77777777" w:rsidR="008F0755" w:rsidRDefault="00000000">
      <w:pPr>
        <w:spacing w:after="25"/>
        <w:jc w:val="center"/>
      </w:pPr>
      <w:r>
        <w:rPr>
          <w:b/>
          <w:bCs/>
          <w:color w:val="1A3A6B"/>
          <w:sz w:val="52"/>
          <w:szCs w:val="52"/>
        </w:rPr>
        <w:t>اليقظة الإيمانية</w:t>
      </w:r>
    </w:p>
    <w:p w14:paraId="1BA97E07" w14:textId="77777777" w:rsidR="008F0755" w:rsidRDefault="00000000">
      <w:pPr>
        <w:spacing w:after="40"/>
        <w:jc w:val="center"/>
      </w:pPr>
      <w:r>
        <w:rPr>
          <w:b/>
          <w:bCs/>
          <w:color w:val="0D1B33"/>
          <w:sz w:val="28"/>
          <w:szCs w:val="28"/>
        </w:rPr>
        <w:t>في القرآن الكريم والسنة النبوية</w:t>
      </w:r>
    </w:p>
    <w:p w14:paraId="5054A3C4" w14:textId="77777777" w:rsidR="008F0755" w:rsidRDefault="008F0755">
      <w:pPr>
        <w:pBdr>
          <w:bottom w:val="single" w:sz="4" w:space="1" w:color="0A5E5E"/>
        </w:pBdr>
        <w:spacing w:before="140" w:after="140"/>
      </w:pPr>
    </w:p>
    <w:p w14:paraId="5A1B6C25" w14:textId="77777777" w:rsidR="008F0755" w:rsidRDefault="008F0755">
      <w:pPr>
        <w:spacing w:before="30"/>
      </w:pPr>
    </w:p>
    <w:p w14:paraId="6910AE64" w14:textId="77777777" w:rsidR="008F0755" w:rsidRDefault="00000000">
      <w:pPr>
        <w:spacing w:before="20" w:after="10"/>
        <w:jc w:val="center"/>
      </w:pPr>
      <w:r>
        <w:rPr>
          <w:i/>
          <w:iCs/>
          <w:color w:val="0A5E5E"/>
          <w:sz w:val="22"/>
          <w:szCs w:val="22"/>
        </w:rPr>
        <w:t>مقارنةً بـ</w:t>
      </w:r>
    </w:p>
    <w:p w14:paraId="3FFF2232" w14:textId="77777777" w:rsidR="008F0755" w:rsidRDefault="00000000">
      <w:pPr>
        <w:spacing w:after="20"/>
        <w:jc w:val="center"/>
      </w:pPr>
      <w:r>
        <w:rPr>
          <w:b/>
          <w:bCs/>
          <w:color w:val="7A1A1A"/>
          <w:sz w:val="28"/>
          <w:szCs w:val="28"/>
        </w:rPr>
        <w:t>اليقظة الذهنية (Mindfulness)</w:t>
      </w:r>
    </w:p>
    <w:p w14:paraId="39CFB946" w14:textId="77777777" w:rsidR="008F0755" w:rsidRDefault="00000000">
      <w:pPr>
        <w:spacing w:after="50"/>
        <w:jc w:val="center"/>
      </w:pPr>
      <w:r>
        <w:rPr>
          <w:i/>
          <w:iCs/>
          <w:color w:val="7A1A1A"/>
        </w:rPr>
        <w:t>عند جون كابات-زين</w:t>
      </w:r>
    </w:p>
    <w:p w14:paraId="7103757D" w14:textId="77777777" w:rsidR="008F0755" w:rsidRDefault="008F0755">
      <w:pPr>
        <w:pBdr>
          <w:bottom w:val="single" w:sz="4" w:space="1" w:color="0A5E5E"/>
        </w:pBdr>
        <w:spacing w:before="140" w:after="140"/>
      </w:pPr>
    </w:p>
    <w:p w14:paraId="2CBF2C0E" w14:textId="77777777" w:rsidR="008F0755" w:rsidRDefault="008F0755">
      <w:pPr>
        <w:spacing w:before="30"/>
      </w:pPr>
    </w:p>
    <w:p w14:paraId="3D09E14A" w14:textId="77777777" w:rsidR="008F0755" w:rsidRDefault="00000000">
      <w:pPr>
        <w:spacing w:before="10" w:after="10"/>
        <w:jc w:val="center"/>
      </w:pPr>
      <w:r>
        <w:rPr>
          <w:color w:val="0A5E5E"/>
          <w:sz w:val="20"/>
          <w:szCs w:val="20"/>
        </w:rPr>
        <w:t>مع فصل خاص في:</w:t>
      </w:r>
    </w:p>
    <w:p w14:paraId="3F14A34F" w14:textId="77777777" w:rsidR="008F0755" w:rsidRDefault="00000000">
      <w:pPr>
        <w:spacing w:after="80"/>
        <w:jc w:val="center"/>
      </w:pPr>
      <w:r>
        <w:rPr>
          <w:b/>
          <w:bCs/>
          <w:color w:val="3B1760"/>
        </w:rPr>
        <w:t>المقارنة مع علم النفس الاستخلافي (TLRT)</w:t>
      </w:r>
    </w:p>
    <w:p w14:paraId="15C9D5DC" w14:textId="77777777" w:rsidR="008F0755" w:rsidRDefault="008F0755">
      <w:pPr>
        <w:spacing w:before="80"/>
      </w:pPr>
    </w:p>
    <w:p w14:paraId="7B1E0953" w14:textId="77777777" w:rsidR="008F0755" w:rsidRDefault="00000000">
      <w:pPr>
        <w:spacing w:after="5"/>
        <w:jc w:val="center"/>
      </w:pPr>
      <w:r>
        <w:rPr>
          <w:i/>
          <w:iCs/>
          <w:color w:val="0A5E5E"/>
          <w:sz w:val="20"/>
          <w:szCs w:val="20"/>
        </w:rPr>
        <w:t>دراسة أكاديمية تأصيلية مقارنة</w:t>
      </w:r>
    </w:p>
    <w:p w14:paraId="4A589C07" w14:textId="77777777" w:rsidR="008F0755" w:rsidRDefault="00000000">
      <w:pPr>
        <w:spacing w:after="5"/>
        <w:jc w:val="center"/>
      </w:pPr>
      <w:r>
        <w:rPr>
          <w:color w:val="0A5E5E"/>
          <w:sz w:val="18"/>
          <w:szCs w:val="18"/>
        </w:rPr>
        <w:t>30 مارس 2026</w:t>
      </w:r>
    </w:p>
    <w:p w14:paraId="4466A184" w14:textId="77777777" w:rsidR="008F0755" w:rsidRDefault="00000000">
      <w:r>
        <w:br w:type="page"/>
      </w:r>
    </w:p>
    <w:p w14:paraId="304F3127" w14:textId="77777777" w:rsidR="008F0755" w:rsidRDefault="008F0755">
      <w:pPr>
        <w:spacing w:before="180"/>
      </w:pPr>
    </w:p>
    <w:p w14:paraId="691D63BB" w14:textId="77777777" w:rsidR="008F0755" w:rsidRDefault="00000000">
      <w:pPr>
        <w:spacing w:after="40"/>
        <w:jc w:val="center"/>
      </w:pPr>
      <w:r>
        <w:rPr>
          <w:b/>
          <w:bCs/>
          <w:color w:val="9A7B1A"/>
          <w:sz w:val="28"/>
          <w:szCs w:val="28"/>
        </w:rPr>
        <w:t>إهداء</w:t>
      </w:r>
    </w:p>
    <w:p w14:paraId="2787F07A" w14:textId="77777777" w:rsidR="008F0755" w:rsidRDefault="008F0755">
      <w:pPr>
        <w:pBdr>
          <w:bottom w:val="single" w:sz="4" w:space="1" w:color="9A7B1A"/>
        </w:pBdr>
        <w:spacing w:before="140" w:after="140"/>
      </w:pPr>
    </w:p>
    <w:p w14:paraId="25212F3F" w14:textId="77777777" w:rsidR="008F0755" w:rsidRDefault="008F0755">
      <w:pPr>
        <w:spacing w:before="40"/>
      </w:pPr>
    </w:p>
    <w:p w14:paraId="051E3CD6" w14:textId="77777777" w:rsidR="008F0755" w:rsidRDefault="00000000" w:rsidP="00000485">
      <w:pPr>
        <w:spacing w:before="90" w:after="110" w:line="368" w:lineRule="auto"/>
      </w:pPr>
      <w:r>
        <w:t>إلى كل قلب يسعى إلى حضور حقيقي مع الله.</w:t>
      </w:r>
    </w:p>
    <w:p w14:paraId="74109303" w14:textId="77777777" w:rsidR="008F0755" w:rsidRDefault="00000000" w:rsidP="00000485">
      <w:pPr>
        <w:spacing w:before="90" w:after="110" w:line="368" w:lineRule="auto"/>
      </w:pPr>
      <w:r>
        <w:t>إلى العالِم الذي يُفرّق ولا يُخلط، ويبني ولا يهدم.</w:t>
      </w:r>
    </w:p>
    <w:p w14:paraId="3AE4DFEA" w14:textId="77777777" w:rsidR="008F0755" w:rsidRDefault="008F0755" w:rsidP="00000485">
      <w:pPr>
        <w:spacing w:before="40"/>
      </w:pPr>
    </w:p>
    <w:p w14:paraId="796ED737" w14:textId="77777777" w:rsidR="008F0755" w:rsidRDefault="00000000" w:rsidP="00000485">
      <w:pPr>
        <w:spacing w:before="90" w:after="110" w:line="368" w:lineRule="auto"/>
      </w:pPr>
      <w:r>
        <w:t>إلى الغزالي وابن القيم، اللذان علّمانا أن القلب المتيقظ هو بوابة كل خير.</w:t>
      </w:r>
    </w:p>
    <w:p w14:paraId="2C435690" w14:textId="77777777" w:rsidR="008F0755" w:rsidRDefault="00000000" w:rsidP="00000485">
      <w:r>
        <w:br w:type="page"/>
      </w:r>
    </w:p>
    <w:p w14:paraId="2E5C9646" w14:textId="77777777" w:rsidR="008F0755" w:rsidRDefault="00000000" w:rsidP="00000485">
      <w:pPr>
        <w:pBdr>
          <w:bottom w:val="single" w:sz="6" w:space="4" w:color="9A7B1A"/>
        </w:pBdr>
        <w:spacing w:before="60" w:after="50"/>
      </w:pPr>
      <w:r>
        <w:rPr>
          <w:b/>
          <w:bCs/>
          <w:color w:val="1A3A6B"/>
          <w:sz w:val="30"/>
          <w:szCs w:val="30"/>
        </w:rPr>
        <w:t>الملخص التنفيذي</w:t>
      </w:r>
    </w:p>
    <w:p w14:paraId="30FDCB9B" w14:textId="77777777" w:rsidR="008F0755" w:rsidRDefault="008F0755" w:rsidP="00000485">
      <w:pPr>
        <w:spacing w:before="30"/>
      </w:pPr>
    </w:p>
    <w:p w14:paraId="1378BA6D" w14:textId="77777777" w:rsidR="008F0755" w:rsidRDefault="00000000" w:rsidP="00000485">
      <w:pPr>
        <w:spacing w:before="90" w:after="110" w:line="368" w:lineRule="auto"/>
      </w:pPr>
      <w:r>
        <w:t xml:space="preserve">يُقدّم هذا الكتاب دراسةً أكاديميةً تأصيليةً مقارنةً بين ثلاثة مفاهيم متشابكة في المشهد النفسي والروحي المعاصر: </w:t>
      </w:r>
      <w:r>
        <w:rPr>
          <w:b/>
          <w:bCs/>
          <w:color w:val="1A3A6B"/>
        </w:rPr>
        <w:t xml:space="preserve">اليقظة الإيمانية </w:t>
      </w:r>
      <w:r>
        <w:t>المستمدة من الوحي الإسلامي، و</w:t>
      </w:r>
      <w:r>
        <w:rPr>
          <w:b/>
          <w:bCs/>
          <w:color w:val="7A1A1A"/>
        </w:rPr>
        <w:t xml:space="preserve">اليقظة الذهنية (Mindfulness) </w:t>
      </w:r>
      <w:r>
        <w:t>كما صاغها جون كابات-زين، و</w:t>
      </w:r>
      <w:r>
        <w:rPr>
          <w:b/>
          <w:bCs/>
          <w:color w:val="3B1760"/>
        </w:rPr>
        <w:t xml:space="preserve">علم النفس الاستخلافي (TLRT) </w:t>
      </w:r>
      <w:r>
        <w:t>كمشروع معرفي إسلامي معاصر يجمع بين الوحي والعلوم النفسية الحديثة.</w:t>
      </w:r>
    </w:p>
    <w:p w14:paraId="19949528" w14:textId="77777777" w:rsidR="008F0755" w:rsidRDefault="00000000" w:rsidP="00000485">
      <w:pPr>
        <w:spacing w:before="90" w:after="110" w:line="368" w:lineRule="auto"/>
      </w:pPr>
      <w:r>
        <w:t>يسعى هذا الكتاب إلى إجابة ثلاثة أسئلة جوهرية:</w:t>
      </w:r>
    </w:p>
    <w:p w14:paraId="742AE3CA" w14:textId="77777777" w:rsidR="008F0755" w:rsidRDefault="00000000" w:rsidP="00000485">
      <w:pPr>
        <w:pStyle w:val="a4"/>
        <w:numPr>
          <w:ilvl w:val="0"/>
          <w:numId w:val="2"/>
        </w:numPr>
        <w:spacing w:before="75" w:after="75" w:line="330" w:lineRule="auto"/>
        <w:jc w:val="left"/>
      </w:pPr>
      <w:r>
        <w:rPr>
          <w:sz w:val="23"/>
          <w:szCs w:val="23"/>
        </w:rPr>
        <w:t>هل اليقظة الذهنية امتداد علماني لمفهوم إسلامي أصيل، أم ظاهرة مستقلة ذات جذور فلسفية مغايرة؟</w:t>
      </w:r>
    </w:p>
    <w:p w14:paraId="2C71A86E" w14:textId="77777777" w:rsidR="008F0755" w:rsidRDefault="00000000" w:rsidP="00000485">
      <w:pPr>
        <w:pStyle w:val="a4"/>
        <w:numPr>
          <w:ilvl w:val="0"/>
          <w:numId w:val="2"/>
        </w:numPr>
        <w:spacing w:before="75" w:after="75" w:line="330" w:lineRule="auto"/>
        <w:jc w:val="left"/>
      </w:pPr>
      <w:r>
        <w:rPr>
          <w:sz w:val="23"/>
          <w:szCs w:val="23"/>
        </w:rPr>
        <w:t>أين تلتقي هذه المفاهيم وأين تتباين؟ وما الذي يُضيفه الإطار الإسلامي عليها؟</w:t>
      </w:r>
    </w:p>
    <w:p w14:paraId="1F575AF4" w14:textId="77777777" w:rsidR="008F0755" w:rsidRDefault="00000000" w:rsidP="00000485">
      <w:pPr>
        <w:pStyle w:val="a4"/>
        <w:numPr>
          <w:ilvl w:val="0"/>
          <w:numId w:val="2"/>
        </w:numPr>
        <w:spacing w:before="75" w:after="75" w:line="330" w:lineRule="auto"/>
        <w:jc w:val="left"/>
      </w:pPr>
      <w:r>
        <w:rPr>
          <w:sz w:val="23"/>
          <w:szCs w:val="23"/>
        </w:rPr>
        <w:t>كيف يُمكن للمسلم المعاصر أن يبني «يقظة» متكاملة تجمع بين الأصالة الروحية والفاعلية النفسية؟</w:t>
      </w:r>
    </w:p>
    <w:p w14:paraId="7549180E" w14:textId="77777777" w:rsidR="008F0755" w:rsidRDefault="008F0755" w:rsidP="00000485">
      <w:pPr>
        <w:spacing w:before="30"/>
      </w:pPr>
    </w:p>
    <w:p w14:paraId="102CD3FD" w14:textId="77777777" w:rsidR="008F0755" w:rsidRDefault="00000000" w:rsidP="00000485">
      <w:pPr>
        <w:spacing w:before="90" w:after="110" w:line="368" w:lineRule="auto"/>
      </w:pPr>
      <w:r>
        <w:t xml:space="preserve">الكلمات المفتاحية: </w:t>
      </w:r>
      <w:r>
        <w:rPr>
          <w:i/>
          <w:iCs/>
          <w:color w:val="0A5E5E"/>
        </w:rPr>
        <w:t>اليقظة الإيمانية، اليقظة الذهنية (Mindfulness)، المراقبة، الإحسان، كابات-زين، MBSR، علم النفس الاستخلافي، TLRT، الأضلاع الثمانية.</w:t>
      </w:r>
    </w:p>
    <w:p w14:paraId="22CD50FA" w14:textId="77777777" w:rsidR="008F0755" w:rsidRDefault="00000000" w:rsidP="00000485">
      <w:r>
        <w:br w:type="page"/>
      </w:r>
    </w:p>
    <w:p w14:paraId="39A845E9" w14:textId="77777777" w:rsidR="008F0755" w:rsidRDefault="00000000" w:rsidP="00000485">
      <w:pPr>
        <w:pBdr>
          <w:bottom w:val="single" w:sz="6" w:space="4" w:color="9A7B1A"/>
        </w:pBdr>
        <w:spacing w:before="60" w:after="50"/>
      </w:pPr>
      <w:r>
        <w:rPr>
          <w:b/>
          <w:bCs/>
          <w:color w:val="1A3A6B"/>
          <w:sz w:val="30"/>
          <w:szCs w:val="30"/>
        </w:rPr>
        <w:t>مقدمة الكتاب</w:t>
      </w:r>
    </w:p>
    <w:p w14:paraId="078ED33D" w14:textId="77777777" w:rsidR="008F0755" w:rsidRDefault="008F0755" w:rsidP="00000485">
      <w:pPr>
        <w:spacing w:before="30"/>
      </w:pPr>
    </w:p>
    <w:p w14:paraId="0D4A8B9A" w14:textId="77777777" w:rsidR="008F0755" w:rsidRDefault="00000000" w:rsidP="00000485">
      <w:pPr>
        <w:spacing w:before="90" w:after="110" w:line="368" w:lineRule="auto"/>
      </w:pPr>
      <w:r>
        <w:t>شهدت العقود الأخيرة موجة عارمة من الاهتمام بمفهوم «اليقظة الذهنية» في عالم العلاج النفسي والتدريب وتطوير الذات. وفي العالم الإسلامي، تصاعد التساؤل: هل يُشبه هذا المفهوم ما عرفه المسلمون منذ قرون باسم «المراقبة» و«الإحسان» و«حضور القلب»؟ وهل يجوز للمسلم ممارسة تقنيات كابات-زين؟ وهل علم النفس الاستخلافي الحديث يُعيد اكتشاف ما أرساه الغزالي وابن القيم؟</w:t>
      </w:r>
      <w:r>
        <w:rPr>
          <w:color w:val="0A5E5E"/>
          <w:sz w:val="18"/>
          <w:szCs w:val="18"/>
        </w:rPr>
        <w:t>[1]</w:t>
      </w:r>
    </w:p>
    <w:p w14:paraId="7FDA4E82" w14:textId="77777777" w:rsidR="008F0755" w:rsidRDefault="00000000" w:rsidP="00000485">
      <w:pPr>
        <w:spacing w:before="90" w:after="110" w:line="368" w:lineRule="auto"/>
      </w:pPr>
      <w:r>
        <w:t>هذه الأسئلة هي مدخل هذا الكتاب. وهو لا يُقدّم إجابات جاهزة بقدر ما يدعو إلى تأمل دقيق ونقدي يُفرّق بين ما يشتبه في الظاهر، وما يتباين في الجوهر.</w:t>
      </w:r>
    </w:p>
    <w:p w14:paraId="7502E0F0" w14:textId="77777777" w:rsidR="008F0755" w:rsidRDefault="00000000" w:rsidP="00000485">
      <w:pPr>
        <w:spacing w:before="90" w:after="110" w:line="368" w:lineRule="auto"/>
      </w:pPr>
      <w:r>
        <w:t>يتميز هذا الكتاب بأنه يضيف بُعداً ثالثاً لم يُطرح عادةً في المقارنات الكلاسيكية بين الإسلام والمايندفولنس: الربط الصريح بمشروع علم النفس الاستخلافي (TLRT) — الذي يمثل محاولة معاصرة رائدة لبناء علم نفس إسلامي يحاور الحداثة دون الذوبان فيها.</w:t>
      </w:r>
    </w:p>
    <w:p w14:paraId="0A7C3FDE" w14:textId="77777777" w:rsidR="008F0755" w:rsidRDefault="00000000" w:rsidP="00000485">
      <w:pPr>
        <w:pBdr>
          <w:right w:val="single" w:sz="18" w:space="5" w:color="9A7B1A"/>
        </w:pBdr>
        <w:spacing w:before="200" w:after="90"/>
      </w:pPr>
      <w:r>
        <w:rPr>
          <w:b/>
          <w:bCs/>
          <w:color w:val="0A5E5E"/>
        </w:rPr>
        <w:t>المنهجية المعتمدة</w:t>
      </w:r>
    </w:p>
    <w:p w14:paraId="5BAAD1AF" w14:textId="77777777" w:rsidR="008F0755" w:rsidRDefault="00000000" w:rsidP="00000485">
      <w:pPr>
        <w:spacing w:before="90" w:after="110" w:line="368" w:lineRule="auto"/>
      </w:pPr>
      <w:r>
        <w:t>يعتمد هذا الكتاب على المنهج الوصفي التحليلي المقارن عبر أربعة مسارات:</w:t>
      </w:r>
    </w:p>
    <w:p w14:paraId="433AFC98" w14:textId="77777777" w:rsidR="008F0755" w:rsidRDefault="00000000" w:rsidP="00000485">
      <w:pPr>
        <w:pStyle w:val="a4"/>
        <w:numPr>
          <w:ilvl w:val="0"/>
          <w:numId w:val="2"/>
        </w:numPr>
        <w:spacing w:before="75" w:after="75" w:line="330" w:lineRule="auto"/>
        <w:jc w:val="left"/>
      </w:pPr>
      <w:r>
        <w:rPr>
          <w:b/>
          <w:bCs/>
          <w:color w:val="1A3A6B"/>
          <w:sz w:val="23"/>
          <w:szCs w:val="23"/>
        </w:rPr>
        <w:t xml:space="preserve">التأصيل الشرعي: </w:t>
      </w:r>
      <w:r>
        <w:rPr>
          <w:sz w:val="23"/>
          <w:szCs w:val="23"/>
        </w:rPr>
        <w:t>بالرجوع إلى القرآن الكريم والسنة النبوية وكتب علوم القلوب (خاصة الإحياء ومدارج السالكين).</w:t>
      </w:r>
    </w:p>
    <w:p w14:paraId="48F91AC6" w14:textId="77777777" w:rsidR="008F0755" w:rsidRDefault="00000000" w:rsidP="00000485">
      <w:pPr>
        <w:pStyle w:val="a4"/>
        <w:numPr>
          <w:ilvl w:val="0"/>
          <w:numId w:val="2"/>
        </w:numPr>
        <w:spacing w:before="75" w:after="75" w:line="330" w:lineRule="auto"/>
        <w:jc w:val="left"/>
      </w:pPr>
      <w:r>
        <w:rPr>
          <w:b/>
          <w:bCs/>
          <w:color w:val="1A3A6B"/>
          <w:sz w:val="23"/>
          <w:szCs w:val="23"/>
        </w:rPr>
        <w:t xml:space="preserve">تحليل المصادر الأصلية: </w:t>
      </w:r>
      <w:r>
        <w:rPr>
          <w:sz w:val="23"/>
          <w:szCs w:val="23"/>
        </w:rPr>
        <w:t>قراءة مباشرة في كتابات كابات-زين مع السياق الفلسفي البوذي الذي نشأت منه.</w:t>
      </w:r>
    </w:p>
    <w:p w14:paraId="178509AE" w14:textId="77777777" w:rsidR="008F0755" w:rsidRDefault="00000000" w:rsidP="00000485">
      <w:pPr>
        <w:pStyle w:val="a4"/>
        <w:numPr>
          <w:ilvl w:val="0"/>
          <w:numId w:val="2"/>
        </w:numPr>
        <w:spacing w:before="75" w:after="75" w:line="330" w:lineRule="auto"/>
        <w:jc w:val="left"/>
      </w:pPr>
      <w:r>
        <w:rPr>
          <w:b/>
          <w:bCs/>
          <w:color w:val="1A3A6B"/>
          <w:sz w:val="23"/>
          <w:szCs w:val="23"/>
        </w:rPr>
        <w:t xml:space="preserve">المقارنة المنهجية: </w:t>
      </w:r>
      <w:r>
        <w:rPr>
          <w:sz w:val="23"/>
          <w:szCs w:val="23"/>
        </w:rPr>
        <w:t>عبر محاور محددة: المرجعية والغاية والمصدر والمنهج ومفهوم الحضور ومعالجة الأفكار والنتائج.</w:t>
      </w:r>
    </w:p>
    <w:p w14:paraId="65D11354" w14:textId="77777777" w:rsidR="008F0755" w:rsidRDefault="00000000" w:rsidP="00000485">
      <w:pPr>
        <w:pStyle w:val="a4"/>
        <w:numPr>
          <w:ilvl w:val="0"/>
          <w:numId w:val="2"/>
        </w:numPr>
        <w:spacing w:before="75" w:after="75" w:line="330" w:lineRule="auto"/>
        <w:jc w:val="left"/>
      </w:pPr>
      <w:r>
        <w:rPr>
          <w:b/>
          <w:bCs/>
          <w:color w:val="1A3A6B"/>
          <w:sz w:val="23"/>
          <w:szCs w:val="23"/>
        </w:rPr>
        <w:t xml:space="preserve">الربط بعلم النفس الاستخلافي: </w:t>
      </w:r>
      <w:r>
        <w:rPr>
          <w:sz w:val="23"/>
          <w:szCs w:val="23"/>
        </w:rPr>
        <w:t>كيف يتموضع هذا المشروع المعاصر بين القطبين الآخرين، وما الذي يُضيفه ويتجاوزه.</w:t>
      </w:r>
    </w:p>
    <w:p w14:paraId="20DF636C" w14:textId="77777777" w:rsidR="008F0755" w:rsidRDefault="00000000" w:rsidP="00000485">
      <w:r>
        <w:br w:type="page"/>
      </w:r>
    </w:p>
    <w:p w14:paraId="34F5DAE9" w14:textId="77777777" w:rsidR="008F0755" w:rsidRDefault="008F0755" w:rsidP="00000485">
      <w:pPr>
        <w:spacing w:before="140"/>
      </w:pPr>
    </w:p>
    <w:p w14:paraId="56DBEAB8" w14:textId="77777777" w:rsidR="008F0755" w:rsidRDefault="00000000" w:rsidP="00000485">
      <w:pPr>
        <w:spacing w:after="25"/>
      </w:pPr>
      <w:r>
        <w:rPr>
          <w:b/>
          <w:bCs/>
          <w:color w:val="9A7B1A"/>
          <w:sz w:val="22"/>
          <w:szCs w:val="22"/>
        </w:rPr>
        <w:t>الفصل الأول</w:t>
      </w:r>
    </w:p>
    <w:p w14:paraId="4DC87906" w14:textId="77777777" w:rsidR="008F0755" w:rsidRDefault="00000000" w:rsidP="00000485">
      <w:pPr>
        <w:pBdr>
          <w:top w:val="double" w:sz="8" w:space="0" w:color="1A3A6B"/>
          <w:bottom w:val="double" w:sz="8" w:space="0" w:color="1A3A6B"/>
        </w:pBdr>
        <w:spacing w:after="20"/>
      </w:pPr>
      <w:r>
        <w:rPr>
          <w:b/>
          <w:bCs/>
          <w:color w:val="1A3A6B"/>
          <w:sz w:val="34"/>
          <w:szCs w:val="34"/>
        </w:rPr>
        <w:t>التأصيل الشرعي لليقظة الإيمانية</w:t>
      </w:r>
    </w:p>
    <w:p w14:paraId="1ED7AF67" w14:textId="77777777" w:rsidR="008F0755" w:rsidRDefault="00000000" w:rsidP="00000485">
      <w:pPr>
        <w:spacing w:before="12" w:after="50"/>
      </w:pPr>
      <w:r>
        <w:rPr>
          <w:i/>
          <w:iCs/>
          <w:color w:val="0A5E5E"/>
          <w:sz w:val="22"/>
          <w:szCs w:val="22"/>
        </w:rPr>
        <w:t>المراقبة والإحسان وحضور القلب في القرآن والسنة والتراث</w:t>
      </w:r>
    </w:p>
    <w:p w14:paraId="5370BC30" w14:textId="77777777" w:rsidR="008F0755" w:rsidRDefault="008F0755" w:rsidP="00000485">
      <w:pPr>
        <w:pBdr>
          <w:bottom w:val="single" w:sz="4" w:space="1" w:color="9A7B1A"/>
        </w:pBdr>
        <w:spacing w:before="140" w:after="140"/>
      </w:pPr>
    </w:p>
    <w:p w14:paraId="26F05900" w14:textId="77777777" w:rsidR="008F0755" w:rsidRDefault="008F0755" w:rsidP="00000485">
      <w:pPr>
        <w:spacing w:before="30"/>
      </w:pPr>
    </w:p>
    <w:p w14:paraId="6D932D7D" w14:textId="77777777" w:rsidR="008F0755" w:rsidRDefault="00000000" w:rsidP="00000485">
      <w:pPr>
        <w:pBdr>
          <w:right w:val="single" w:sz="20" w:space="0" w:color="0A5E5E"/>
        </w:pBdr>
        <w:spacing w:line="340" w:lineRule="auto"/>
      </w:pPr>
      <w:r>
        <w:rPr>
          <w:i/>
          <w:iCs/>
          <w:color w:val="0D1B33"/>
          <w:sz w:val="21"/>
          <w:szCs w:val="21"/>
        </w:rPr>
        <w:t>"أن تعبد الله كأنك تراه، فإن لم تكن تراه فإنه يراك."</w:t>
      </w:r>
    </w:p>
    <w:p w14:paraId="4245021B" w14:textId="77777777" w:rsidR="008F0755" w:rsidRDefault="00000000" w:rsidP="00000485">
      <w:pPr>
        <w:pBdr>
          <w:right w:val="single" w:sz="20" w:space="0" w:color="0A5E5E"/>
        </w:pBdr>
        <w:spacing w:after="60"/>
      </w:pPr>
      <w:r>
        <w:rPr>
          <w:i/>
          <w:iCs/>
          <w:color w:val="0A5E5E"/>
          <w:sz w:val="20"/>
          <w:szCs w:val="20"/>
        </w:rPr>
        <w:t>— النبي ﷺ — رواه البخاري ومسلم</w:t>
      </w:r>
    </w:p>
    <w:p w14:paraId="6C6E9CA6" w14:textId="77777777" w:rsidR="008F0755" w:rsidRDefault="008F0755" w:rsidP="00000485">
      <w:pPr>
        <w:pBdr>
          <w:bottom w:val="single" w:sz="4" w:space="1" w:color="0A5E5E"/>
        </w:pBdr>
        <w:spacing w:before="140" w:after="140"/>
      </w:pPr>
    </w:p>
    <w:p w14:paraId="6A7C7A26" w14:textId="77777777" w:rsidR="008F0755" w:rsidRDefault="008F0755" w:rsidP="00000485">
      <w:pPr>
        <w:spacing w:before="50"/>
      </w:pPr>
    </w:p>
    <w:p w14:paraId="4466E895" w14:textId="77777777" w:rsidR="008F0755" w:rsidRDefault="00000000" w:rsidP="00000485">
      <w:pPr>
        <w:pBdr>
          <w:bottom w:val="single" w:sz="8" w:space="4" w:color="0A5E5E"/>
        </w:pBdr>
        <w:spacing w:before="260" w:after="110"/>
      </w:pPr>
      <w:r>
        <w:rPr>
          <w:b/>
          <w:bCs/>
          <w:color w:val="1A3A6B"/>
          <w:sz w:val="27"/>
          <w:szCs w:val="27"/>
        </w:rPr>
        <w:t>أولاً التعريف اللغوي والاصطلاحي</w:t>
      </w:r>
    </w:p>
    <w:p w14:paraId="3AF581BB" w14:textId="77777777" w:rsidR="008F0755" w:rsidRDefault="00000000" w:rsidP="00000485">
      <w:pPr>
        <w:spacing w:before="90" w:after="110" w:line="368" w:lineRule="auto"/>
      </w:pPr>
      <w:r>
        <w:t>اليقظة في اللغة العربية: ضد الغفلة. يُقال «يَقِظَ يَيقَظُ يَقَظاً» إذا انتبه وأفاق من غفلة، والرجل اليقظ هو الذي ينتبه لحال نفسه ومحيطه</w:t>
      </w:r>
      <w:r>
        <w:rPr>
          <w:color w:val="0A5E5E"/>
          <w:sz w:val="18"/>
          <w:szCs w:val="18"/>
        </w:rPr>
        <w:t>[2]</w:t>
      </w:r>
      <w:r>
        <w:t>. وفي الاستعمال الشرعي، اليقظة مقام من مقامات القلب يتجاوز مجرد الانتباه إلى الاستشعار الدائم بعين الله.</w:t>
      </w:r>
    </w:p>
    <w:p w14:paraId="777EC875" w14:textId="77777777" w:rsidR="008F0755" w:rsidRDefault="00000000" w:rsidP="00000485">
      <w:pPr>
        <w:spacing w:before="90" w:after="110" w:line="368" w:lineRule="auto"/>
      </w:pPr>
      <w:r>
        <w:t>أما اصطلاحاً فيُعرّفها الإمام ابن القيم في «مدارج السالكين»</w:t>
      </w:r>
      <w:r>
        <w:rPr>
          <w:color w:val="0A5E5E"/>
          <w:sz w:val="18"/>
          <w:szCs w:val="18"/>
        </w:rPr>
        <w:t>[3]</w:t>
      </w:r>
      <w:r>
        <w:t xml:space="preserve"> بأنها: «أول منازل الإرادة وأولها، وبها يستفيق القلب من رقدة الغافلين». وهي عنده مقام متكامل يتضمن:</w:t>
      </w:r>
    </w:p>
    <w:p w14:paraId="55DD356D" w14:textId="77777777" w:rsidR="008F0755" w:rsidRDefault="00000000" w:rsidP="00000485">
      <w:pPr>
        <w:pStyle w:val="a4"/>
        <w:numPr>
          <w:ilvl w:val="0"/>
          <w:numId w:val="3"/>
        </w:numPr>
        <w:spacing w:before="75" w:after="75" w:line="330" w:lineRule="auto"/>
        <w:jc w:val="left"/>
      </w:pPr>
      <w:r>
        <w:rPr>
          <w:sz w:val="23"/>
          <w:szCs w:val="23"/>
        </w:rPr>
        <w:t>الوعي بحالة القلب: هل هو حاضر مع الله أم غائب؟</w:t>
      </w:r>
    </w:p>
    <w:p w14:paraId="22577948" w14:textId="77777777" w:rsidR="008F0755" w:rsidRDefault="00000000" w:rsidP="00000485">
      <w:pPr>
        <w:pStyle w:val="a4"/>
        <w:numPr>
          <w:ilvl w:val="0"/>
          <w:numId w:val="3"/>
        </w:numPr>
        <w:spacing w:before="75" w:after="75" w:line="330" w:lineRule="auto"/>
        <w:jc w:val="left"/>
      </w:pPr>
      <w:r>
        <w:rPr>
          <w:sz w:val="23"/>
          <w:szCs w:val="23"/>
        </w:rPr>
        <w:t>الاستشعار الدائم للمراقبة الإلهية.</w:t>
      </w:r>
    </w:p>
    <w:p w14:paraId="10D47B1A" w14:textId="77777777" w:rsidR="008F0755" w:rsidRDefault="00000000" w:rsidP="00000485">
      <w:pPr>
        <w:pStyle w:val="a4"/>
        <w:numPr>
          <w:ilvl w:val="0"/>
          <w:numId w:val="3"/>
        </w:numPr>
        <w:spacing w:before="75" w:after="75" w:line="330" w:lineRule="auto"/>
        <w:jc w:val="left"/>
      </w:pPr>
      <w:r>
        <w:rPr>
          <w:sz w:val="23"/>
          <w:szCs w:val="23"/>
        </w:rPr>
        <w:t>اليقظة للوساوس قبل أن تتحول إلى أفعال.</w:t>
      </w:r>
    </w:p>
    <w:p w14:paraId="428353E9" w14:textId="77777777" w:rsidR="008F0755" w:rsidRDefault="00000000" w:rsidP="00000485">
      <w:pPr>
        <w:pStyle w:val="a4"/>
        <w:numPr>
          <w:ilvl w:val="0"/>
          <w:numId w:val="3"/>
        </w:numPr>
        <w:spacing w:before="75" w:after="75" w:line="330" w:lineRule="auto"/>
        <w:jc w:val="left"/>
      </w:pPr>
      <w:r>
        <w:rPr>
          <w:sz w:val="23"/>
          <w:szCs w:val="23"/>
        </w:rPr>
        <w:t>إحياء الشعور بالمحاسبة الذاتية.</w:t>
      </w:r>
    </w:p>
    <w:p w14:paraId="4336E5B7" w14:textId="77777777" w:rsidR="008F0755" w:rsidRDefault="00000000" w:rsidP="00000485">
      <w:pPr>
        <w:pBdr>
          <w:bottom w:val="single" w:sz="8" w:space="4" w:color="0A5E5E"/>
        </w:pBdr>
        <w:spacing w:before="260" w:after="110"/>
      </w:pPr>
      <w:r>
        <w:rPr>
          <w:b/>
          <w:bCs/>
          <w:color w:val="1A3A6B"/>
          <w:sz w:val="27"/>
          <w:szCs w:val="27"/>
        </w:rPr>
        <w:t>ثانياً الأدلة القرآنية الجوهرية</w:t>
      </w:r>
    </w:p>
    <w:p w14:paraId="2C176FAE" w14:textId="77777777" w:rsidR="008F0755" w:rsidRDefault="00000000" w:rsidP="00000485">
      <w:pPr>
        <w:spacing w:before="90" w:after="110" w:line="368" w:lineRule="auto"/>
      </w:pPr>
      <w:r>
        <w:t>يقوم مفهوم اليقظة الإيمانية على منظومة آيات قرآنية متماسكة تؤسس لاستحضار الحضور مع الله:</w:t>
      </w:r>
    </w:p>
    <w:p w14:paraId="1A2423A8" w14:textId="77777777" w:rsidR="008F0755" w:rsidRDefault="008F0755" w:rsidP="00000485">
      <w:pPr>
        <w:spacing w:before="30"/>
      </w:pPr>
    </w:p>
    <w:p w14:paraId="77789568" w14:textId="77777777" w:rsidR="008F0755" w:rsidRDefault="00000000" w:rsidP="00000485">
      <w:pPr>
        <w:pBdr>
          <w:right w:val="single" w:sz="18" w:space="5" w:color="9A7B1A"/>
        </w:pBdr>
        <w:spacing w:before="200" w:after="90"/>
      </w:pPr>
      <w:r>
        <w:rPr>
          <w:b/>
          <w:bCs/>
          <w:color w:val="0A5E5E"/>
        </w:rPr>
        <w:t>1. السكينة والاطمئنان بالذكر</w:t>
      </w:r>
    </w:p>
    <w:p w14:paraId="6808AB84" w14:textId="77777777" w:rsidR="008F0755" w:rsidRDefault="00000000" w:rsidP="00000485">
      <w:pPr>
        <w:pBdr>
          <w:top w:val="single" w:sz="10" w:space="0" w:color="9A7B1A"/>
          <w:left w:val="double" w:sz="6" w:space="0" w:color="9A7B1A"/>
          <w:bottom w:val="single" w:sz="10" w:space="0" w:color="9A7B1A"/>
          <w:right w:val="double" w:sz="6" w:space="0" w:color="9A7B1A"/>
        </w:pBdr>
        <w:spacing w:before="160" w:after="20" w:line="430" w:lineRule="auto"/>
      </w:pPr>
      <w:r>
        <w:rPr>
          <w:b/>
          <w:bCs/>
          <w:color w:val="6B4800"/>
          <w:sz w:val="28"/>
          <w:szCs w:val="28"/>
        </w:rPr>
        <w:t>﴿الَّذِينَ آمَنُوا وَتَطْمَئِنُّ قُلُوبُهُم بِذِكْرِ اللَّهِ ۗ أَلَا بِذِكْرِ اللَّهِ تَطْمَئِنُّ الْقُلُوبُ﴾</w:t>
      </w:r>
    </w:p>
    <w:p w14:paraId="2FA8E702" w14:textId="77777777" w:rsidR="008F0755" w:rsidRDefault="00000000" w:rsidP="00000485">
      <w:pPr>
        <w:spacing w:after="160"/>
      </w:pPr>
      <w:r>
        <w:rPr>
          <w:color w:val="0A5E5E"/>
          <w:sz w:val="20"/>
          <w:szCs w:val="20"/>
        </w:rPr>
        <w:t>سورة الرعد: 28</w:t>
      </w:r>
    </w:p>
    <w:p w14:paraId="7DB2FB75" w14:textId="77777777" w:rsidR="008F0755" w:rsidRDefault="00000000" w:rsidP="00000485">
      <w:pPr>
        <w:spacing w:before="90" w:after="110" w:line="368" w:lineRule="auto"/>
      </w:pPr>
      <w:r>
        <w:t>هذه الآية تُقدّم الطمأنينة — ذلك المقام النفسي الذي تسعى إليه اليقظة الذهنية أيضاً — لكنها تربطه بمصدر إلهي متعالٍ لا بتقنية ذاتية محضة</w:t>
      </w:r>
      <w:r>
        <w:rPr>
          <w:color w:val="0A5E5E"/>
          <w:sz w:val="18"/>
          <w:szCs w:val="18"/>
        </w:rPr>
        <w:t>[4]</w:t>
      </w:r>
      <w:r>
        <w:t>. الذكر هنا ليس مجرد تقنية ترويض للعقل، بل اتصال حقيقي بمصدر الوجود.</w:t>
      </w:r>
    </w:p>
    <w:p w14:paraId="5665BF7F" w14:textId="77777777" w:rsidR="008F0755" w:rsidRDefault="00000000" w:rsidP="00000485">
      <w:pPr>
        <w:pBdr>
          <w:right w:val="single" w:sz="18" w:space="5" w:color="9A7B1A"/>
        </w:pBdr>
        <w:spacing w:before="200" w:after="90"/>
      </w:pPr>
      <w:r>
        <w:rPr>
          <w:b/>
          <w:bCs/>
          <w:color w:val="0A5E5E"/>
        </w:rPr>
        <w:t>2. المراقبة الشاملة</w:t>
      </w:r>
    </w:p>
    <w:p w14:paraId="18705F0E" w14:textId="77777777" w:rsidR="008F0755" w:rsidRDefault="00000000" w:rsidP="00000485">
      <w:pPr>
        <w:pBdr>
          <w:top w:val="single" w:sz="10" w:space="0" w:color="9A7B1A"/>
          <w:left w:val="double" w:sz="6" w:space="0" w:color="9A7B1A"/>
          <w:bottom w:val="single" w:sz="10" w:space="0" w:color="9A7B1A"/>
          <w:right w:val="double" w:sz="6" w:space="0" w:color="9A7B1A"/>
        </w:pBdr>
        <w:spacing w:before="160" w:after="20" w:line="430" w:lineRule="auto"/>
      </w:pPr>
      <w:r>
        <w:rPr>
          <w:b/>
          <w:bCs/>
          <w:color w:val="6B4800"/>
          <w:sz w:val="28"/>
          <w:szCs w:val="28"/>
        </w:rPr>
        <w:t>﴿وَمَا تَكُونُ فِي شَأْنٍ وَمَا تَتْلُو مِنْهُ مِن قُرْآنٍ وَلَا تَعْمَلُونَ مِنْ عَمَلٍ إِلَّا كُنَّا عَلَيْكُمْ شُهُودًا﴾</w:t>
      </w:r>
    </w:p>
    <w:p w14:paraId="29FB4F7D" w14:textId="77777777" w:rsidR="008F0755" w:rsidRDefault="00000000" w:rsidP="00000485">
      <w:pPr>
        <w:spacing w:after="160"/>
      </w:pPr>
      <w:r>
        <w:rPr>
          <w:color w:val="0A5E5E"/>
          <w:sz w:val="20"/>
          <w:szCs w:val="20"/>
        </w:rPr>
        <w:t>سورة يونس: 61</w:t>
      </w:r>
    </w:p>
    <w:p w14:paraId="2925391E" w14:textId="77777777" w:rsidR="008F0755" w:rsidRDefault="00000000" w:rsidP="00000485">
      <w:pPr>
        <w:spacing w:before="90" w:after="110" w:line="368" w:lineRule="auto"/>
      </w:pPr>
      <w:r>
        <w:t>الله شاهد في كل حال وعلى كل عمل. هذه المراقبة الإلهية — المسماة «الشهادة» في المصطلح القرآني — هي ما يمنح اليقظة الإيمانية بُعدها الرأسي الذي تفتقده اليقظة الذهنية</w:t>
      </w:r>
      <w:r>
        <w:rPr>
          <w:color w:val="0A5E5E"/>
          <w:sz w:val="18"/>
          <w:szCs w:val="18"/>
        </w:rPr>
        <w:t>[5]</w:t>
      </w:r>
      <w:r>
        <w:t>. الإنسان ليس مجرد شاهد على نفسه، بل هو مَشهود عليه من الله.</w:t>
      </w:r>
    </w:p>
    <w:p w14:paraId="140CEB0C" w14:textId="77777777" w:rsidR="008F0755" w:rsidRDefault="00000000" w:rsidP="00000485">
      <w:pPr>
        <w:pBdr>
          <w:right w:val="single" w:sz="18" w:space="5" w:color="9A7B1A"/>
        </w:pBdr>
        <w:spacing w:before="200" w:after="90"/>
      </w:pPr>
      <w:r>
        <w:rPr>
          <w:b/>
          <w:bCs/>
          <w:color w:val="0A5E5E"/>
        </w:rPr>
        <w:t>3. دوام الذكر وشموله</w:t>
      </w:r>
    </w:p>
    <w:p w14:paraId="4EA1F936" w14:textId="77777777" w:rsidR="008F0755" w:rsidRDefault="00000000" w:rsidP="00000485">
      <w:pPr>
        <w:pBdr>
          <w:top w:val="single" w:sz="10" w:space="0" w:color="9A7B1A"/>
          <w:left w:val="double" w:sz="6" w:space="0" w:color="9A7B1A"/>
          <w:bottom w:val="single" w:sz="10" w:space="0" w:color="9A7B1A"/>
          <w:right w:val="double" w:sz="6" w:space="0" w:color="9A7B1A"/>
        </w:pBdr>
        <w:spacing w:before="160" w:after="20" w:line="430" w:lineRule="auto"/>
      </w:pPr>
      <w:r>
        <w:rPr>
          <w:b/>
          <w:bCs/>
          <w:color w:val="6B4800"/>
          <w:sz w:val="28"/>
          <w:szCs w:val="28"/>
        </w:rPr>
        <w:t>﴿يَا أَيُّهَا الَّذِينَ آمَنُوا اذْكُرُوا اللَّهَ ذِكْرًا كَثِيرًا ✦ وَسَبِّحُوهُ بُكْرَةً وَأَصِيلًا﴾</w:t>
      </w:r>
    </w:p>
    <w:p w14:paraId="36E25BE4" w14:textId="77777777" w:rsidR="008F0755" w:rsidRDefault="00000000" w:rsidP="00000485">
      <w:pPr>
        <w:spacing w:after="160"/>
      </w:pPr>
      <w:r>
        <w:rPr>
          <w:color w:val="0A5E5E"/>
          <w:sz w:val="20"/>
          <w:szCs w:val="20"/>
        </w:rPr>
        <w:t>سورة الأحزاب: 41-42</w:t>
      </w:r>
    </w:p>
    <w:p w14:paraId="24EC1A6A" w14:textId="77777777" w:rsidR="008F0755" w:rsidRDefault="00000000" w:rsidP="00000485">
      <w:pPr>
        <w:spacing w:before="90" w:after="110" w:line="368" w:lineRule="auto"/>
      </w:pPr>
      <w:r>
        <w:t>الذكر الكثير المُثبَّت بالزمان والمكان هو أداة اليقظة الإيمانية الأولى. وخلافاً لتأمل كابات-زين المُقيَّد بجلسات محددة، اليقظة الإيمانية تسعى إلى امتداد حضور الله في كل لحظة ومكان.</w:t>
      </w:r>
    </w:p>
    <w:p w14:paraId="10BE0D28" w14:textId="77777777" w:rsidR="008F0755" w:rsidRDefault="00000000" w:rsidP="00000485">
      <w:pPr>
        <w:pBdr>
          <w:right w:val="single" w:sz="18" w:space="5" w:color="9A7B1A"/>
        </w:pBdr>
        <w:spacing w:before="200" w:after="90"/>
      </w:pPr>
      <w:r>
        <w:rPr>
          <w:b/>
          <w:bCs/>
          <w:color w:val="0A5E5E"/>
        </w:rPr>
        <w:t>4. آية الكرسي: أعظم آية في المراقبة الوجودية</w:t>
      </w:r>
    </w:p>
    <w:p w14:paraId="660B774B" w14:textId="77777777" w:rsidR="008F0755" w:rsidRDefault="00000000" w:rsidP="00000485">
      <w:pPr>
        <w:pBdr>
          <w:top w:val="single" w:sz="10" w:space="0" w:color="9A7B1A"/>
          <w:left w:val="double" w:sz="6" w:space="0" w:color="9A7B1A"/>
          <w:bottom w:val="single" w:sz="10" w:space="0" w:color="9A7B1A"/>
          <w:right w:val="double" w:sz="6" w:space="0" w:color="9A7B1A"/>
        </w:pBdr>
        <w:spacing w:before="160" w:after="20" w:line="430" w:lineRule="auto"/>
      </w:pPr>
      <w:r>
        <w:rPr>
          <w:b/>
          <w:bCs/>
          <w:color w:val="6B4800"/>
          <w:sz w:val="28"/>
          <w:szCs w:val="28"/>
        </w:rPr>
        <w:t>﴿اللَّهُ لَا إِلَٰهَ إِلَّا هُوَ الْحَيُّ الْقَيُّومُ ۚ لَا تَأْخُذُهُ سِنَةٌ وَلَا نَوْمٌ﴾</w:t>
      </w:r>
    </w:p>
    <w:p w14:paraId="60EC6830" w14:textId="77777777" w:rsidR="008F0755" w:rsidRDefault="00000000" w:rsidP="00000485">
      <w:pPr>
        <w:spacing w:after="160"/>
      </w:pPr>
      <w:r>
        <w:rPr>
          <w:color w:val="0A5E5E"/>
          <w:sz w:val="20"/>
          <w:szCs w:val="20"/>
        </w:rPr>
        <w:t>سورة البقرة: 255</w:t>
      </w:r>
    </w:p>
    <w:p w14:paraId="6865E183" w14:textId="77777777" w:rsidR="008F0755" w:rsidRDefault="00000000" w:rsidP="00000485">
      <w:pPr>
        <w:spacing w:before="90" w:after="110" w:line="368" w:lineRule="auto"/>
      </w:pPr>
      <w:r>
        <w:t>«القيوم» — من أسماء الله — يعني القائم على كل شيء، المُحيط بكل حدث. اليقين بهذا الاسم يُنتج يقظة لا تنام</w:t>
      </w:r>
      <w:r>
        <w:rPr>
          <w:color w:val="0A5E5E"/>
          <w:sz w:val="18"/>
          <w:szCs w:val="18"/>
        </w:rPr>
        <w:t>[6]</w:t>
      </w:r>
      <w:r>
        <w:t>: إنه الوعي أن كوناً كاملاً يُدار بعلم ورعاية لا تغفل لحظة.</w:t>
      </w:r>
    </w:p>
    <w:p w14:paraId="278943E5" w14:textId="77777777" w:rsidR="008F0755" w:rsidRDefault="00000000" w:rsidP="00000485">
      <w:pPr>
        <w:pBdr>
          <w:bottom w:val="single" w:sz="8" w:space="4" w:color="0A5E5E"/>
        </w:pBdr>
        <w:spacing w:before="260" w:after="110"/>
      </w:pPr>
      <w:r>
        <w:rPr>
          <w:b/>
          <w:bCs/>
          <w:color w:val="1A3A6B"/>
          <w:sz w:val="27"/>
          <w:szCs w:val="27"/>
        </w:rPr>
        <w:t>ثالثاً مقام الإحسان: قمة اليقظة الإيمانية</w:t>
      </w:r>
    </w:p>
    <w:p w14:paraId="57FE71D8" w14:textId="77777777" w:rsidR="008F0755" w:rsidRDefault="00000000" w:rsidP="00000485">
      <w:pPr>
        <w:pBdr>
          <w:top w:val="single" w:sz="6" w:space="0" w:color="1A5535"/>
          <w:left w:val="double" w:sz="8" w:space="0" w:color="1A5535"/>
          <w:bottom w:val="single" w:sz="6" w:space="0" w:color="1A5535"/>
          <w:right w:val="double" w:sz="8" w:space="0" w:color="1A5535"/>
        </w:pBdr>
        <w:spacing w:before="150" w:after="10" w:line="400" w:lineRule="auto"/>
      </w:pPr>
      <w:r>
        <w:rPr>
          <w:b/>
          <w:bCs/>
          <w:color w:val="1A5535"/>
        </w:rPr>
        <w:t>"أن تعبد الله كأنك تراه، فإن لم تكن تراه فإنه يراك"</w:t>
      </w:r>
    </w:p>
    <w:p w14:paraId="57625A83" w14:textId="77777777" w:rsidR="008F0755" w:rsidRDefault="00000000" w:rsidP="00000485">
      <w:pPr>
        <w:spacing w:before="5" w:after="150"/>
      </w:pPr>
      <w:r>
        <w:rPr>
          <w:i/>
          <w:iCs/>
          <w:color w:val="0A5E5E"/>
          <w:sz w:val="20"/>
          <w:szCs w:val="20"/>
        </w:rPr>
        <w:t>رواه مسلم (8) — حديث جبريل المشهور</w:t>
      </w:r>
    </w:p>
    <w:p w14:paraId="733734C5" w14:textId="77777777" w:rsidR="008F0755" w:rsidRDefault="00000000" w:rsidP="00000485">
      <w:pPr>
        <w:spacing w:before="90" w:after="110" w:line="368" w:lineRule="auto"/>
      </w:pPr>
      <w:r>
        <w:t>يُحدّد هذا الحديث النبوي «مقام الإحسان» كقمة اليقظة الإيمانية</w:t>
      </w:r>
      <w:r>
        <w:rPr>
          <w:color w:val="0A5E5E"/>
          <w:sz w:val="18"/>
          <w:szCs w:val="18"/>
        </w:rPr>
        <w:t>[7]</w:t>
      </w:r>
      <w:r>
        <w:t>. وله مستويان متدرجان:</w:t>
      </w:r>
    </w:p>
    <w:p w14:paraId="27F059F6" w14:textId="77777777" w:rsidR="008F0755" w:rsidRDefault="00000000" w:rsidP="00000485">
      <w:pPr>
        <w:pStyle w:val="a4"/>
        <w:numPr>
          <w:ilvl w:val="0"/>
          <w:numId w:val="2"/>
        </w:numPr>
        <w:spacing w:before="75" w:after="75" w:line="330" w:lineRule="auto"/>
        <w:jc w:val="left"/>
      </w:pPr>
      <w:r>
        <w:rPr>
          <w:b/>
          <w:bCs/>
          <w:color w:val="1A3A6B"/>
          <w:sz w:val="23"/>
          <w:szCs w:val="23"/>
        </w:rPr>
        <w:t xml:space="preserve">الدرجة الأولى — المشاهدة: </w:t>
      </w:r>
      <w:r>
        <w:rPr>
          <w:sz w:val="23"/>
          <w:szCs w:val="23"/>
        </w:rPr>
        <w:t>«أن تعبد الله كأنك تراه» — الاستحضار الكامل لحضور الله إلى درجة كأن المؤمن يرى الله. هذا أعلى مراتب اليقظة.</w:t>
      </w:r>
    </w:p>
    <w:p w14:paraId="4AB7F787" w14:textId="77777777" w:rsidR="008F0755" w:rsidRDefault="00000000" w:rsidP="00000485">
      <w:pPr>
        <w:pStyle w:val="a4"/>
        <w:numPr>
          <w:ilvl w:val="0"/>
          <w:numId w:val="2"/>
        </w:numPr>
        <w:spacing w:before="75" w:after="75" w:line="330" w:lineRule="auto"/>
        <w:jc w:val="left"/>
      </w:pPr>
      <w:r>
        <w:rPr>
          <w:b/>
          <w:bCs/>
          <w:color w:val="0A5E5E"/>
          <w:sz w:val="23"/>
          <w:szCs w:val="23"/>
        </w:rPr>
        <w:t xml:space="preserve">الدرجة الثانية — المراقبة: </w:t>
      </w:r>
      <w:r>
        <w:rPr>
          <w:sz w:val="23"/>
          <w:szCs w:val="23"/>
        </w:rPr>
        <w:t>«فإن لم تكن تراه فإنه يراك» — الاطمئنان الراسخ بأن الله يراني دائماً. هذا الوعي يكفي لإنتاج يقظة حقيقية.</w:t>
      </w:r>
    </w:p>
    <w:p w14:paraId="0E9FC29F" w14:textId="77777777" w:rsidR="008F0755" w:rsidRDefault="00000000" w:rsidP="00000485">
      <w:pPr>
        <w:spacing w:before="90" w:after="110" w:line="368" w:lineRule="auto"/>
      </w:pPr>
      <w:r>
        <w:t>يرى الإمام الغزالي في «الإحياء»</w:t>
      </w:r>
      <w:r>
        <w:rPr>
          <w:color w:val="0A5E5E"/>
          <w:sz w:val="18"/>
          <w:szCs w:val="18"/>
        </w:rPr>
        <w:t>[8]</w:t>
      </w:r>
      <w:r>
        <w:t xml:space="preserve"> أن مقام الإحسان هذا لا ينشأ بمجرد التمرين الذهني، بل يتطلب: تطهير القلب من الحجب (المعاصي)، وتغذيته بالذكر والتفكر، والاستمداد الدائم من المعين الغيبي.</w:t>
      </w:r>
    </w:p>
    <w:p w14:paraId="21FA19AB" w14:textId="77777777" w:rsidR="008F0755" w:rsidRDefault="00000000" w:rsidP="00000485">
      <w:pPr>
        <w:pBdr>
          <w:bottom w:val="single" w:sz="8" w:space="4" w:color="0A5E5E"/>
        </w:pBdr>
        <w:spacing w:before="260" w:after="110"/>
      </w:pPr>
      <w:r>
        <w:rPr>
          <w:b/>
          <w:bCs/>
          <w:color w:val="1A3A6B"/>
          <w:sz w:val="27"/>
          <w:szCs w:val="27"/>
        </w:rPr>
        <w:t>رابعاً اليقظة في كتب التراث الإسلامي</w:t>
      </w:r>
    </w:p>
    <w:p w14:paraId="12B768AD" w14:textId="77777777" w:rsidR="008F0755" w:rsidRDefault="00000000" w:rsidP="00000485">
      <w:pPr>
        <w:pBdr>
          <w:right w:val="single" w:sz="18" w:space="5" w:color="9A7B1A"/>
        </w:pBdr>
        <w:spacing w:before="200" w:after="90"/>
      </w:pPr>
      <w:r>
        <w:rPr>
          <w:b/>
          <w:bCs/>
          <w:color w:val="0A5E5E"/>
        </w:rPr>
        <w:t>الغزالي: كتاب المراقبة والمحاسبة</w:t>
      </w:r>
    </w:p>
    <w:p w14:paraId="21376720" w14:textId="77777777" w:rsidR="008F0755" w:rsidRDefault="00000000" w:rsidP="00000485">
      <w:pPr>
        <w:spacing w:before="90" w:after="110" w:line="368" w:lineRule="auto"/>
      </w:pPr>
      <w:r>
        <w:t>خصّص الغزالي في «إحياء علوم الدين»</w:t>
      </w:r>
      <w:r>
        <w:rPr>
          <w:color w:val="0A5E5E"/>
          <w:sz w:val="18"/>
          <w:szCs w:val="18"/>
        </w:rPr>
        <w:t>[9]</w:t>
      </w:r>
      <w:r>
        <w:t xml:space="preserve"> فصلاً كاملاً للمراقبة، يُعرّفها بأنها: «علم القلب بقرب الله واطلاعه على ظاهر الأحوال وباطنها». وحدد لها مراتب ثلاث:</w:t>
      </w:r>
    </w:p>
    <w:p w14:paraId="657C0BE4" w14:textId="77777777" w:rsidR="008F0755" w:rsidRDefault="00000000" w:rsidP="00000485">
      <w:pPr>
        <w:pStyle w:val="a4"/>
        <w:numPr>
          <w:ilvl w:val="0"/>
          <w:numId w:val="2"/>
        </w:numPr>
        <w:spacing w:before="75" w:after="75" w:line="330" w:lineRule="auto"/>
        <w:jc w:val="left"/>
      </w:pPr>
      <w:r>
        <w:rPr>
          <w:sz w:val="23"/>
          <w:szCs w:val="23"/>
        </w:rPr>
        <w:t>المراقبة في حال العبادات: حضور القلب في الصلاة والذكر.</w:t>
      </w:r>
    </w:p>
    <w:p w14:paraId="62E11ECA" w14:textId="77777777" w:rsidR="008F0755" w:rsidRDefault="00000000" w:rsidP="00000485">
      <w:pPr>
        <w:pStyle w:val="a4"/>
        <w:numPr>
          <w:ilvl w:val="0"/>
          <w:numId w:val="2"/>
        </w:numPr>
        <w:spacing w:before="75" w:after="75" w:line="330" w:lineRule="auto"/>
        <w:jc w:val="left"/>
      </w:pPr>
      <w:r>
        <w:rPr>
          <w:sz w:val="23"/>
          <w:szCs w:val="23"/>
        </w:rPr>
        <w:t>المراقبة في أحوال النفس: متابعة الأفكار والخواطر قبل أن تصير أعمالاً.</w:t>
      </w:r>
    </w:p>
    <w:p w14:paraId="716719F9" w14:textId="77777777" w:rsidR="008F0755" w:rsidRDefault="00000000" w:rsidP="00000485">
      <w:pPr>
        <w:pStyle w:val="a4"/>
        <w:numPr>
          <w:ilvl w:val="0"/>
          <w:numId w:val="2"/>
        </w:numPr>
        <w:spacing w:before="75" w:after="75" w:line="330" w:lineRule="auto"/>
        <w:jc w:val="left"/>
      </w:pPr>
      <w:r>
        <w:t>المراقبة في أحوال العلاقات: في المعاملات والأخلاق</w:t>
      </w:r>
      <w:r>
        <w:rPr>
          <w:color w:val="0A5E5E"/>
          <w:sz w:val="18"/>
          <w:szCs w:val="18"/>
        </w:rPr>
        <w:t>[10]</w:t>
      </w:r>
      <w:r>
        <w:t>.</w:t>
      </w:r>
    </w:p>
    <w:p w14:paraId="1B5C698F" w14:textId="77777777" w:rsidR="008F0755" w:rsidRDefault="00000000" w:rsidP="00000485">
      <w:pPr>
        <w:spacing w:before="90" w:after="110" w:line="368" w:lineRule="auto"/>
      </w:pPr>
      <w:r>
        <w:t>ما يُميّز الغزالي أنه لا يُقدّم المراقبة كتقنية بل كحال قلبي يُحصَّل بالمجاهدة والتعبد والتزكية. «من راقب الله في خطرات قلبه، عصمه الله من السيئات في حركات جوارحه».</w:t>
      </w:r>
    </w:p>
    <w:p w14:paraId="434A4F6B" w14:textId="77777777" w:rsidR="008F0755" w:rsidRDefault="00000000" w:rsidP="00000485">
      <w:pPr>
        <w:pBdr>
          <w:right w:val="single" w:sz="18" w:space="5" w:color="9A7B1A"/>
        </w:pBdr>
        <w:spacing w:before="200" w:after="90"/>
      </w:pPr>
      <w:r>
        <w:rPr>
          <w:b/>
          <w:bCs/>
          <w:color w:val="0A5E5E"/>
        </w:rPr>
        <w:t>ابن القيم: منازل اليقظة في مدارج السالكين</w:t>
      </w:r>
    </w:p>
    <w:p w14:paraId="14D585C1" w14:textId="77777777" w:rsidR="008F0755" w:rsidRDefault="00000000" w:rsidP="00000485">
      <w:pPr>
        <w:pBdr>
          <w:top w:val="single" w:sz="4" w:space="0" w:color="3B1760"/>
          <w:left w:val="single" w:sz="6" w:space="0" w:color="3B1760"/>
          <w:right w:val="single" w:sz="20" w:space="0" w:color="3B1760"/>
        </w:pBdr>
        <w:spacing w:before="140" w:line="355" w:lineRule="auto"/>
      </w:pPr>
      <w:r>
        <w:rPr>
          <w:i/>
          <w:iCs/>
          <w:color w:val="0D1B33"/>
          <w:sz w:val="23"/>
          <w:szCs w:val="23"/>
        </w:rPr>
        <w:t>"أول منزل من منازل إياك نعبد وإياك نستعين منزل اليقظة. وهو انتباه القلب من رقدة الغافلين، واستيقاظه لمعرفة الله وحبه والوقوف على الطريق الموصلة إليه."</w:t>
      </w:r>
    </w:p>
    <w:p w14:paraId="5E78F455" w14:textId="77777777" w:rsidR="008F0755" w:rsidRDefault="00000000" w:rsidP="00000485">
      <w:pPr>
        <w:pBdr>
          <w:left w:val="single" w:sz="6" w:space="0" w:color="3B1760"/>
          <w:bottom w:val="single" w:sz="4" w:space="0" w:color="3B1760"/>
          <w:right w:val="single" w:sz="20" w:space="0" w:color="3B1760"/>
        </w:pBdr>
        <w:spacing w:after="140" w:line="300" w:lineRule="auto"/>
      </w:pPr>
      <w:r>
        <w:rPr>
          <w:i/>
          <w:iCs/>
          <w:color w:val="3B1760"/>
          <w:sz w:val="21"/>
          <w:szCs w:val="21"/>
        </w:rPr>
        <w:t>— ابن القيم، مدارج السالكين، ص. ج1، ص 92</w:t>
      </w:r>
    </w:p>
    <w:p w14:paraId="61425C0F" w14:textId="77777777" w:rsidR="008F0755" w:rsidRDefault="00000000" w:rsidP="00000485">
      <w:pPr>
        <w:spacing w:before="90" w:after="110" w:line="368" w:lineRule="auto"/>
      </w:pPr>
      <w:r>
        <w:t>يُفصّل ابن القيم</w:t>
      </w:r>
      <w:r>
        <w:rPr>
          <w:color w:val="0A5E5E"/>
          <w:sz w:val="18"/>
          <w:szCs w:val="18"/>
        </w:rPr>
        <w:t>[11]</w:t>
      </w:r>
      <w:r>
        <w:t xml:space="preserve"> اليقظة بوصفها أول أبواب السير إلى الله، ويجعلها ذات طبقتين: الطبقة الأولى هي اليقظة من غفلة اللعب واللهو، والطبقة الثانية هي اليقظة من غفلة العبادة الشكلية الخالية من الروح. الأولى تخص العوام، والثانية تخص الخواص.</w:t>
      </w:r>
    </w:p>
    <w:p w14:paraId="49D29CF7" w14:textId="77777777" w:rsidR="008F0755" w:rsidRDefault="00000000" w:rsidP="00000485">
      <w:r>
        <w:br w:type="page"/>
      </w:r>
    </w:p>
    <w:p w14:paraId="2FDC90B0" w14:textId="77777777" w:rsidR="008F0755" w:rsidRDefault="008F0755" w:rsidP="00000485">
      <w:pPr>
        <w:spacing w:before="140"/>
      </w:pPr>
    </w:p>
    <w:p w14:paraId="3BA78B6D" w14:textId="77777777" w:rsidR="008F0755" w:rsidRDefault="00000000" w:rsidP="00000485">
      <w:pPr>
        <w:spacing w:after="25"/>
      </w:pPr>
      <w:r>
        <w:rPr>
          <w:b/>
          <w:bCs/>
          <w:color w:val="9A7B1A"/>
          <w:sz w:val="22"/>
          <w:szCs w:val="22"/>
        </w:rPr>
        <w:t>الفصل الثاني</w:t>
      </w:r>
    </w:p>
    <w:p w14:paraId="259CA61F" w14:textId="77777777" w:rsidR="008F0755" w:rsidRDefault="00000000" w:rsidP="00000485">
      <w:pPr>
        <w:pBdr>
          <w:top w:val="double" w:sz="8" w:space="0" w:color="1A3A6B"/>
          <w:bottom w:val="double" w:sz="8" w:space="0" w:color="1A3A6B"/>
        </w:pBdr>
        <w:spacing w:after="20"/>
      </w:pPr>
      <w:r>
        <w:rPr>
          <w:b/>
          <w:bCs/>
          <w:color w:val="1A3A6B"/>
          <w:sz w:val="34"/>
          <w:szCs w:val="34"/>
        </w:rPr>
        <w:t>اليقظة الذهنية عند جون كابات-زين</w:t>
      </w:r>
    </w:p>
    <w:p w14:paraId="059DBEB8" w14:textId="77777777" w:rsidR="008F0755" w:rsidRDefault="00000000" w:rsidP="00000485">
      <w:pPr>
        <w:spacing w:before="12" w:after="50"/>
      </w:pPr>
      <w:r>
        <w:rPr>
          <w:i/>
          <w:iCs/>
          <w:color w:val="0A5E5E"/>
          <w:sz w:val="22"/>
          <w:szCs w:val="22"/>
        </w:rPr>
        <w:t>النشأة والمفهوم والأساس الفلسفي</w:t>
      </w:r>
    </w:p>
    <w:p w14:paraId="0FAA48F3" w14:textId="77777777" w:rsidR="008F0755" w:rsidRDefault="008F0755" w:rsidP="00000485">
      <w:pPr>
        <w:pBdr>
          <w:bottom w:val="single" w:sz="4" w:space="1" w:color="9A7B1A"/>
        </w:pBdr>
        <w:spacing w:before="140" w:after="140"/>
      </w:pPr>
    </w:p>
    <w:p w14:paraId="12BD5D49" w14:textId="77777777" w:rsidR="008F0755" w:rsidRDefault="008F0755" w:rsidP="00000485">
      <w:pPr>
        <w:spacing w:before="30"/>
      </w:pPr>
    </w:p>
    <w:p w14:paraId="05B0662E" w14:textId="77777777" w:rsidR="008F0755" w:rsidRDefault="00000000" w:rsidP="00000485">
      <w:pPr>
        <w:pBdr>
          <w:right w:val="single" w:sz="20" w:space="0" w:color="0A5E5E"/>
        </w:pBdr>
        <w:spacing w:line="340" w:lineRule="auto"/>
      </w:pPr>
      <w:r>
        <w:rPr>
          <w:i/>
          <w:iCs/>
          <w:color w:val="0D1B33"/>
          <w:sz w:val="21"/>
          <w:szCs w:val="21"/>
        </w:rPr>
        <w:t>"اليقظة الذهنية هي الوعي الذي ينشأ من توجيه الانتباه إلى اللحظة الحاضرة بقصد، ودون إصدار أحكام."</w:t>
      </w:r>
    </w:p>
    <w:p w14:paraId="5B4CB013" w14:textId="77777777" w:rsidR="008F0755" w:rsidRDefault="00000000" w:rsidP="00000485">
      <w:pPr>
        <w:pBdr>
          <w:right w:val="single" w:sz="20" w:space="0" w:color="0A5E5E"/>
        </w:pBdr>
        <w:spacing w:after="60"/>
      </w:pPr>
      <w:r>
        <w:rPr>
          <w:i/>
          <w:iCs/>
          <w:color w:val="0A5E5E"/>
          <w:sz w:val="20"/>
          <w:szCs w:val="20"/>
        </w:rPr>
        <w:t>— Jon Kabat-Zinn, Wherever You Go, There You Are, p. 4</w:t>
      </w:r>
    </w:p>
    <w:p w14:paraId="280BC00A" w14:textId="77777777" w:rsidR="008F0755" w:rsidRDefault="008F0755" w:rsidP="00000485">
      <w:pPr>
        <w:pBdr>
          <w:bottom w:val="single" w:sz="4" w:space="1" w:color="0A5E5E"/>
        </w:pBdr>
        <w:spacing w:before="140" w:after="140"/>
      </w:pPr>
    </w:p>
    <w:p w14:paraId="65D31220" w14:textId="77777777" w:rsidR="008F0755" w:rsidRDefault="008F0755" w:rsidP="00000485">
      <w:pPr>
        <w:spacing w:before="50"/>
      </w:pPr>
    </w:p>
    <w:p w14:paraId="6D6B554D" w14:textId="77777777" w:rsidR="008F0755" w:rsidRDefault="00000000" w:rsidP="00000485">
      <w:pPr>
        <w:pBdr>
          <w:bottom w:val="single" w:sz="8" w:space="4" w:color="0A5E5E"/>
        </w:pBdr>
        <w:spacing w:before="260" w:after="110"/>
      </w:pPr>
      <w:r>
        <w:rPr>
          <w:b/>
          <w:bCs/>
          <w:color w:val="1A3A6B"/>
          <w:sz w:val="27"/>
          <w:szCs w:val="27"/>
        </w:rPr>
        <w:t>أولاً السيرة العلمية والسياق التاريخي</w:t>
      </w:r>
    </w:p>
    <w:p w14:paraId="49B45898" w14:textId="77777777" w:rsidR="008F0755" w:rsidRDefault="00000000" w:rsidP="00000485">
      <w:pPr>
        <w:spacing w:before="90" w:after="110" w:line="368" w:lineRule="auto"/>
      </w:pPr>
      <w:r>
        <w:t>وُلد جون كابات-زين (Jon Kabat-Zinn) عام 1944 في الولايات المتحدة. درس البيولوجيا الجزيئية في معهد MIT، ثم انخرط في ممارسة التأمل البوذي على يد معلمين من تقاليد الزن والثيرافادا</w:t>
      </w:r>
      <w:r>
        <w:rPr>
          <w:color w:val="0A5E5E"/>
          <w:sz w:val="18"/>
          <w:szCs w:val="18"/>
        </w:rPr>
        <w:t>[12]</w:t>
      </w:r>
      <w:r>
        <w:t>. في عام 1979 أسّس في مركز جامعة ماساتشوستس الطبية «برنامج خفض التوتر القائم على اليقظة» (MBSR).</w:t>
      </w:r>
    </w:p>
    <w:p w14:paraId="26B78F2B" w14:textId="77777777" w:rsidR="008F0755" w:rsidRDefault="00000000" w:rsidP="00000485">
      <w:pPr>
        <w:spacing w:before="90" w:after="110" w:line="368" w:lineRule="auto"/>
      </w:pPr>
      <w:r>
        <w:t>كان هدفه الصريح: «تجريد» ممارسات التأمل البوذي من غلافها الديني، وتقديمها في صيغة علمية قابلة للتطبيق في السياق الطبي الغربي الذي يرفض الدين</w:t>
      </w:r>
      <w:r>
        <w:rPr>
          <w:color w:val="0A5E5E"/>
          <w:sz w:val="18"/>
          <w:szCs w:val="18"/>
        </w:rPr>
        <w:t>[13]</w:t>
      </w:r>
      <w:r>
        <w:t>. وقد نجح في ذلك نجاحاً باهراً: برنامج MBSR اليوم مُدرَّس في أكثر من 700 مستشفى وعيادة حول العالم.</w:t>
      </w:r>
    </w:p>
    <w:p w14:paraId="6AFC3731" w14:textId="77777777" w:rsidR="008F0755" w:rsidRDefault="00000000" w:rsidP="00000485">
      <w:pPr>
        <w:pBdr>
          <w:bottom w:val="single" w:sz="8" w:space="4" w:color="0A5E5E"/>
        </w:pBdr>
        <w:spacing w:before="260" w:after="110"/>
      </w:pPr>
      <w:r>
        <w:rPr>
          <w:b/>
          <w:bCs/>
          <w:color w:val="1A3A6B"/>
          <w:sz w:val="27"/>
          <w:szCs w:val="27"/>
        </w:rPr>
        <w:t>ثانياً التعريف الاصطلاحي وأبعاده</w:t>
      </w:r>
    </w:p>
    <w:p w14:paraId="68DE3315" w14:textId="77777777" w:rsidR="008F0755" w:rsidRDefault="00000000" w:rsidP="00000485">
      <w:pPr>
        <w:pBdr>
          <w:top w:val="single" w:sz="4" w:space="0" w:color="3B1760"/>
          <w:left w:val="single" w:sz="6" w:space="0" w:color="3B1760"/>
          <w:right w:val="single" w:sz="20" w:space="0" w:color="3B1760"/>
        </w:pBdr>
        <w:spacing w:before="140" w:line="355" w:lineRule="auto"/>
      </w:pPr>
      <w:r>
        <w:rPr>
          <w:i/>
          <w:iCs/>
          <w:color w:val="0D1B33"/>
          <w:sz w:val="23"/>
          <w:szCs w:val="23"/>
        </w:rPr>
        <w:t>"Mindfulness means paying attention in a particular way: on purpose, in the present moment, and non-judgmentally. This kind of attention nurtures greater awareness, clarity, and acceptance of present-moment reality."</w:t>
      </w:r>
    </w:p>
    <w:p w14:paraId="2F5A9634" w14:textId="77777777" w:rsidR="008F0755" w:rsidRDefault="00000000" w:rsidP="00000485">
      <w:pPr>
        <w:pBdr>
          <w:left w:val="single" w:sz="6" w:space="0" w:color="3B1760"/>
          <w:bottom w:val="single" w:sz="4" w:space="0" w:color="3B1760"/>
          <w:right w:val="single" w:sz="20" w:space="0" w:color="3B1760"/>
        </w:pBdr>
        <w:spacing w:after="140" w:line="300" w:lineRule="auto"/>
      </w:pPr>
      <w:r>
        <w:rPr>
          <w:i/>
          <w:iCs/>
          <w:color w:val="3B1760"/>
          <w:sz w:val="21"/>
          <w:szCs w:val="21"/>
        </w:rPr>
        <w:t>— Kabat-Zinn, Wherever You Go, There You Are، ص. 4</w:t>
      </w:r>
    </w:p>
    <w:p w14:paraId="4141201B" w14:textId="77777777" w:rsidR="008F0755" w:rsidRDefault="00000000" w:rsidP="00000485">
      <w:pPr>
        <w:spacing w:before="90" w:after="110" w:line="368" w:lineRule="auto"/>
      </w:pPr>
      <w:r>
        <w:t>ترجمة الباحث ومناقشتها: يُعرّف كابات-زين اليقظة الذهنية بثلاثة أبعاد</w:t>
      </w:r>
      <w:r>
        <w:rPr>
          <w:color w:val="0A5E5E"/>
          <w:sz w:val="18"/>
          <w:szCs w:val="18"/>
        </w:rPr>
        <w:t>[14]</w:t>
      </w:r>
      <w:r>
        <w:t>:</w:t>
      </w:r>
    </w:p>
    <w:p w14:paraId="7A799621" w14:textId="77777777" w:rsidR="008F0755" w:rsidRDefault="00000000" w:rsidP="00000485">
      <w:pPr>
        <w:pStyle w:val="a4"/>
        <w:numPr>
          <w:ilvl w:val="0"/>
          <w:numId w:val="2"/>
        </w:numPr>
        <w:spacing w:before="75" w:after="75" w:line="330" w:lineRule="auto"/>
        <w:jc w:val="left"/>
      </w:pPr>
      <w:r>
        <w:rPr>
          <w:b/>
          <w:bCs/>
          <w:color w:val="1A3A6B"/>
          <w:sz w:val="23"/>
          <w:szCs w:val="23"/>
        </w:rPr>
        <w:t xml:space="preserve">القصد (on purpose): </w:t>
      </w:r>
      <w:r>
        <w:rPr>
          <w:sz w:val="23"/>
          <w:szCs w:val="23"/>
        </w:rPr>
        <w:t>الانتباه ليس عشوائياً بل يُمارَس بإرادة واعية.</w:t>
      </w:r>
    </w:p>
    <w:p w14:paraId="25816687" w14:textId="77777777" w:rsidR="008F0755" w:rsidRDefault="00000000" w:rsidP="00000485">
      <w:pPr>
        <w:pStyle w:val="a4"/>
        <w:numPr>
          <w:ilvl w:val="0"/>
          <w:numId w:val="2"/>
        </w:numPr>
        <w:spacing w:before="75" w:after="75" w:line="330" w:lineRule="auto"/>
        <w:jc w:val="left"/>
      </w:pPr>
      <w:r>
        <w:rPr>
          <w:b/>
          <w:bCs/>
          <w:color w:val="1A3A6B"/>
          <w:sz w:val="23"/>
          <w:szCs w:val="23"/>
        </w:rPr>
        <w:t xml:space="preserve">الحضور الراهن (in the present moment): </w:t>
      </w:r>
      <w:r>
        <w:rPr>
          <w:sz w:val="23"/>
          <w:szCs w:val="23"/>
        </w:rPr>
        <w:t>التركيز على ما هو الآن، لا على ذكريات الماضي أو توقعات المستقبل.</w:t>
      </w:r>
    </w:p>
    <w:p w14:paraId="70470A27" w14:textId="77777777" w:rsidR="008F0755" w:rsidRDefault="00000000" w:rsidP="00000485">
      <w:pPr>
        <w:pStyle w:val="a4"/>
        <w:numPr>
          <w:ilvl w:val="0"/>
          <w:numId w:val="2"/>
        </w:numPr>
        <w:spacing w:before="75" w:after="75" w:line="330" w:lineRule="auto"/>
        <w:jc w:val="left"/>
      </w:pPr>
      <w:r>
        <w:rPr>
          <w:b/>
          <w:bCs/>
          <w:color w:val="1A3A6B"/>
          <w:sz w:val="23"/>
          <w:szCs w:val="23"/>
        </w:rPr>
        <w:t xml:space="preserve">عدم إصدار الأحكام (non-judgmentally): </w:t>
      </w:r>
      <w:r>
        <w:rPr>
          <w:sz w:val="23"/>
          <w:szCs w:val="23"/>
        </w:rPr>
        <w:t>ملاحظة الأفكار والمشاعر دون تصنيفها إلى «جيد» أو «سيئ».</w:t>
      </w:r>
    </w:p>
    <w:p w14:paraId="705D7473" w14:textId="77777777" w:rsidR="008F0755" w:rsidRDefault="00000000" w:rsidP="00000485">
      <w:pPr>
        <w:spacing w:before="90" w:after="110" w:line="368" w:lineRule="auto"/>
      </w:pPr>
      <w:r>
        <w:t>هذا البُعد الثالث — «عدم الحكم» — هو نقطة التوتر الجوهرية مع المنظور الإسلامي، وسنعود إليها بالتفصيل</w:t>
      </w:r>
      <w:r>
        <w:rPr>
          <w:color w:val="0A5E5E"/>
          <w:sz w:val="18"/>
          <w:szCs w:val="18"/>
        </w:rPr>
        <w:t>[15]</w:t>
      </w:r>
      <w:r>
        <w:t>.</w:t>
      </w:r>
    </w:p>
    <w:p w14:paraId="4C494A66" w14:textId="77777777" w:rsidR="008F0755" w:rsidRDefault="00000000" w:rsidP="00000485">
      <w:pPr>
        <w:pBdr>
          <w:bottom w:val="single" w:sz="8" w:space="4" w:color="0A5E5E"/>
        </w:pBdr>
        <w:spacing w:before="260" w:after="110"/>
      </w:pPr>
      <w:r>
        <w:rPr>
          <w:b/>
          <w:bCs/>
          <w:color w:val="1A3A6B"/>
          <w:sz w:val="27"/>
          <w:szCs w:val="27"/>
        </w:rPr>
        <w:t>ثالثاً برنامج MBSR: مكوناته ومنهجه</w:t>
      </w:r>
    </w:p>
    <w:p w14:paraId="32B8172D" w14:textId="77777777" w:rsidR="008F0755" w:rsidRDefault="00000000" w:rsidP="00000485">
      <w:pPr>
        <w:spacing w:before="90" w:after="110" w:line="368" w:lineRule="auto"/>
      </w:pPr>
      <w:r>
        <w:t>يمتد برنامج MBSR على ثمانية أسابيع، يتضمن جلسات أسبوعية ومنزلية تشمل:</w:t>
      </w:r>
    </w:p>
    <w:p w14:paraId="5B5DF74E" w14:textId="77777777" w:rsidR="008F0755" w:rsidRDefault="008F0755" w:rsidP="00000485">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21"/>
        <w:gridCol w:w="4399"/>
        <w:gridCol w:w="2340"/>
      </w:tblGrid>
      <w:tr w:rsidR="008F0755" w14:paraId="6F6E6E2E" w14:textId="77777777">
        <w:tblPrEx>
          <w:tblCellMar>
            <w:top w:w="0" w:type="dxa"/>
            <w:bottom w:w="0" w:type="dxa"/>
          </w:tblCellMar>
        </w:tblPrEx>
        <w:trPr>
          <w:tblHeader/>
        </w:trPr>
        <w:tc>
          <w:tcPr>
            <w:tcW w:w="2620"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3EE562FF" w14:textId="77777777" w:rsidR="008F0755" w:rsidRDefault="00000000" w:rsidP="00000485">
            <w:r>
              <w:rPr>
                <w:b/>
                <w:bCs/>
                <w:color w:val="FFFFFF"/>
                <w:sz w:val="21"/>
                <w:szCs w:val="21"/>
              </w:rPr>
              <w:t>التقنية</w:t>
            </w:r>
          </w:p>
        </w:tc>
        <w:tc>
          <w:tcPr>
            <w:tcW w:w="4399"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0113AD8D" w14:textId="77777777" w:rsidR="008F0755" w:rsidRDefault="00000000" w:rsidP="00000485">
            <w:r>
              <w:rPr>
                <w:b/>
                <w:bCs/>
                <w:color w:val="FFFFFF"/>
                <w:sz w:val="21"/>
                <w:szCs w:val="21"/>
              </w:rPr>
              <w:t>الوصف</w:t>
            </w:r>
          </w:p>
        </w:tc>
        <w:tc>
          <w:tcPr>
            <w:tcW w:w="2340"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6AF5B6B0" w14:textId="77777777" w:rsidR="008F0755" w:rsidRDefault="00000000" w:rsidP="00000485">
            <w:r>
              <w:rPr>
                <w:b/>
                <w:bCs/>
                <w:color w:val="FFFFFF"/>
                <w:sz w:val="21"/>
                <w:szCs w:val="21"/>
              </w:rPr>
              <w:t>المدة</w:t>
            </w:r>
          </w:p>
        </w:tc>
      </w:tr>
      <w:tr w:rsidR="008F0755" w14:paraId="2B281D8E" w14:textId="77777777">
        <w:tblPrEx>
          <w:tblCellMar>
            <w:top w:w="0" w:type="dxa"/>
            <w:bottom w:w="0" w:type="dxa"/>
          </w:tblCellMar>
        </w:tblPrEx>
        <w:tc>
          <w:tcPr>
            <w:tcW w:w="2620"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A85C3D5" w14:textId="77777777" w:rsidR="008F0755" w:rsidRDefault="00000000" w:rsidP="00000485">
            <w:pPr>
              <w:spacing w:line="310" w:lineRule="auto"/>
            </w:pPr>
            <w:r>
              <w:rPr>
                <w:sz w:val="22"/>
                <w:szCs w:val="22"/>
              </w:rPr>
              <w:t>تأمل التنفس الواعي</w:t>
            </w:r>
          </w:p>
        </w:tc>
        <w:tc>
          <w:tcPr>
            <w:tcW w:w="439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8B6BC95" w14:textId="77777777" w:rsidR="008F0755" w:rsidRDefault="00000000" w:rsidP="00000485">
            <w:pPr>
              <w:spacing w:line="310" w:lineRule="auto"/>
            </w:pPr>
            <w:r>
              <w:rPr>
                <w:sz w:val="22"/>
                <w:szCs w:val="22"/>
              </w:rPr>
              <w:t>التركيز على الشهيق والزفير كمرساة للحضور</w:t>
            </w:r>
          </w:p>
        </w:tc>
        <w:tc>
          <w:tcPr>
            <w:tcW w:w="2340"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56DAA3A" w14:textId="77777777" w:rsidR="008F0755" w:rsidRDefault="00000000" w:rsidP="00000485">
            <w:pPr>
              <w:spacing w:line="310" w:lineRule="auto"/>
            </w:pPr>
            <w:r>
              <w:rPr>
                <w:sz w:val="22"/>
                <w:szCs w:val="22"/>
              </w:rPr>
              <w:t>20-45 دقيقة يومياً</w:t>
            </w:r>
          </w:p>
        </w:tc>
      </w:tr>
      <w:tr w:rsidR="008F0755" w14:paraId="1FB926B8" w14:textId="77777777">
        <w:tblPrEx>
          <w:tblCellMar>
            <w:top w:w="0" w:type="dxa"/>
            <w:bottom w:w="0" w:type="dxa"/>
          </w:tblCellMar>
        </w:tblPrEx>
        <w:tc>
          <w:tcPr>
            <w:tcW w:w="2620"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3D02AA0D" w14:textId="77777777" w:rsidR="008F0755" w:rsidRDefault="00000000" w:rsidP="00000485">
            <w:pPr>
              <w:spacing w:line="310" w:lineRule="auto"/>
            </w:pPr>
            <w:r>
              <w:rPr>
                <w:sz w:val="22"/>
                <w:szCs w:val="22"/>
              </w:rPr>
              <w:t>مسح الجسم (Body Scan)</w:t>
            </w:r>
          </w:p>
        </w:tc>
        <w:tc>
          <w:tcPr>
            <w:tcW w:w="4399"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2A4289EB" w14:textId="77777777" w:rsidR="008F0755" w:rsidRDefault="00000000" w:rsidP="00000485">
            <w:pPr>
              <w:spacing w:line="310" w:lineRule="auto"/>
            </w:pPr>
            <w:r>
              <w:rPr>
                <w:sz w:val="22"/>
                <w:szCs w:val="22"/>
              </w:rPr>
              <w:t>توجيه الانتباه المتتابع لأجزاء الجسم</w:t>
            </w:r>
          </w:p>
        </w:tc>
        <w:tc>
          <w:tcPr>
            <w:tcW w:w="2340"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5B1C400" w14:textId="77777777" w:rsidR="008F0755" w:rsidRDefault="00000000" w:rsidP="00000485">
            <w:pPr>
              <w:spacing w:line="310" w:lineRule="auto"/>
            </w:pPr>
            <w:r>
              <w:rPr>
                <w:sz w:val="22"/>
                <w:szCs w:val="22"/>
              </w:rPr>
              <w:t>45 دقيقة</w:t>
            </w:r>
          </w:p>
        </w:tc>
      </w:tr>
      <w:tr w:rsidR="008F0755" w14:paraId="61F16ABB" w14:textId="77777777">
        <w:tblPrEx>
          <w:tblCellMar>
            <w:top w:w="0" w:type="dxa"/>
            <w:bottom w:w="0" w:type="dxa"/>
          </w:tblCellMar>
        </w:tblPrEx>
        <w:tc>
          <w:tcPr>
            <w:tcW w:w="2620"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D0F17D8" w14:textId="77777777" w:rsidR="008F0755" w:rsidRDefault="00000000" w:rsidP="00000485">
            <w:pPr>
              <w:spacing w:line="310" w:lineRule="auto"/>
            </w:pPr>
            <w:r>
              <w:rPr>
                <w:sz w:val="22"/>
                <w:szCs w:val="22"/>
              </w:rPr>
              <w:t>اليوغا الواعية</w:t>
            </w:r>
          </w:p>
        </w:tc>
        <w:tc>
          <w:tcPr>
            <w:tcW w:w="439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7127961" w14:textId="77777777" w:rsidR="008F0755" w:rsidRDefault="00000000" w:rsidP="00000485">
            <w:pPr>
              <w:spacing w:line="310" w:lineRule="auto"/>
            </w:pPr>
            <w:r>
              <w:rPr>
                <w:sz w:val="22"/>
                <w:szCs w:val="22"/>
              </w:rPr>
              <w:t>حركات لطيفة مع التركيز على الإحساسات</w:t>
            </w:r>
          </w:p>
        </w:tc>
        <w:tc>
          <w:tcPr>
            <w:tcW w:w="2340"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4AC77C1E" w14:textId="77777777" w:rsidR="008F0755" w:rsidRDefault="00000000" w:rsidP="00000485">
            <w:pPr>
              <w:spacing w:line="310" w:lineRule="auto"/>
            </w:pPr>
            <w:r>
              <w:rPr>
                <w:sz w:val="22"/>
                <w:szCs w:val="22"/>
              </w:rPr>
              <w:t>30-45 دقيقة</w:t>
            </w:r>
          </w:p>
        </w:tc>
      </w:tr>
      <w:tr w:rsidR="008F0755" w14:paraId="7652E584" w14:textId="77777777">
        <w:tblPrEx>
          <w:tblCellMar>
            <w:top w:w="0" w:type="dxa"/>
            <w:bottom w:w="0" w:type="dxa"/>
          </w:tblCellMar>
        </w:tblPrEx>
        <w:tc>
          <w:tcPr>
            <w:tcW w:w="2620"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05986DFD" w14:textId="77777777" w:rsidR="008F0755" w:rsidRDefault="00000000" w:rsidP="00000485">
            <w:pPr>
              <w:spacing w:line="310" w:lineRule="auto"/>
            </w:pPr>
            <w:r>
              <w:rPr>
                <w:sz w:val="22"/>
                <w:szCs w:val="22"/>
              </w:rPr>
              <w:t>تأمل الجلوس</w:t>
            </w:r>
          </w:p>
        </w:tc>
        <w:tc>
          <w:tcPr>
            <w:tcW w:w="4399"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3C04586" w14:textId="77777777" w:rsidR="008F0755" w:rsidRDefault="00000000" w:rsidP="00000485">
            <w:pPr>
              <w:spacing w:line="310" w:lineRule="auto"/>
            </w:pPr>
            <w:r>
              <w:rPr>
                <w:sz w:val="22"/>
                <w:szCs w:val="22"/>
              </w:rPr>
              <w:t>ملاحظة الأفكار والمشاعر دون تفاعل</w:t>
            </w:r>
          </w:p>
        </w:tc>
        <w:tc>
          <w:tcPr>
            <w:tcW w:w="2340"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237EB83" w14:textId="77777777" w:rsidR="008F0755" w:rsidRDefault="00000000" w:rsidP="00000485">
            <w:pPr>
              <w:spacing w:line="310" w:lineRule="auto"/>
            </w:pPr>
            <w:r>
              <w:rPr>
                <w:sz w:val="22"/>
                <w:szCs w:val="22"/>
              </w:rPr>
              <w:t>30-45 دقيقة</w:t>
            </w:r>
          </w:p>
        </w:tc>
      </w:tr>
      <w:tr w:rsidR="008F0755" w14:paraId="3997671D" w14:textId="77777777">
        <w:tblPrEx>
          <w:tblCellMar>
            <w:top w:w="0" w:type="dxa"/>
            <w:bottom w:w="0" w:type="dxa"/>
          </w:tblCellMar>
        </w:tblPrEx>
        <w:tc>
          <w:tcPr>
            <w:tcW w:w="2620"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53BEC7E" w14:textId="77777777" w:rsidR="008F0755" w:rsidRDefault="00000000" w:rsidP="00000485">
            <w:pPr>
              <w:spacing w:line="310" w:lineRule="auto"/>
            </w:pPr>
            <w:r>
              <w:rPr>
                <w:sz w:val="22"/>
                <w:szCs w:val="22"/>
              </w:rPr>
              <w:t>المشي التأملي</w:t>
            </w:r>
          </w:p>
        </w:tc>
        <w:tc>
          <w:tcPr>
            <w:tcW w:w="439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46EC7B0F" w14:textId="77777777" w:rsidR="008F0755" w:rsidRDefault="00000000" w:rsidP="00000485">
            <w:pPr>
              <w:spacing w:line="310" w:lineRule="auto"/>
            </w:pPr>
            <w:r>
              <w:rPr>
                <w:sz w:val="22"/>
                <w:szCs w:val="22"/>
              </w:rPr>
              <w:t>الانتباه لأحاسيس الجسم أثناء المشي</w:t>
            </w:r>
          </w:p>
        </w:tc>
        <w:tc>
          <w:tcPr>
            <w:tcW w:w="2340"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939CDC1" w14:textId="77777777" w:rsidR="008F0755" w:rsidRDefault="00000000" w:rsidP="00000485">
            <w:pPr>
              <w:spacing w:line="310" w:lineRule="auto"/>
            </w:pPr>
            <w:r>
              <w:rPr>
                <w:sz w:val="22"/>
                <w:szCs w:val="22"/>
              </w:rPr>
              <w:t>20 دقيقة</w:t>
            </w:r>
          </w:p>
        </w:tc>
      </w:tr>
    </w:tbl>
    <w:p w14:paraId="005BA313" w14:textId="77777777" w:rsidR="008F0755" w:rsidRDefault="008F0755" w:rsidP="00000485">
      <w:pPr>
        <w:spacing w:before="80"/>
      </w:pPr>
    </w:p>
    <w:p w14:paraId="568BB3B8" w14:textId="77777777" w:rsidR="008F0755" w:rsidRDefault="00000000" w:rsidP="00000485">
      <w:pPr>
        <w:pBdr>
          <w:bottom w:val="single" w:sz="8" w:space="4" w:color="0A5E5E"/>
        </w:pBdr>
        <w:spacing w:before="260" w:after="110"/>
      </w:pPr>
      <w:r>
        <w:rPr>
          <w:b/>
          <w:bCs/>
          <w:color w:val="1A3A6B"/>
          <w:sz w:val="27"/>
          <w:szCs w:val="27"/>
        </w:rPr>
        <w:t>رابعاً الأساس الفلسفي والجذور البوذية</w:t>
      </w:r>
    </w:p>
    <w:p w14:paraId="487A6CF1" w14:textId="77777777" w:rsidR="008F0755" w:rsidRDefault="00000000" w:rsidP="00000485">
      <w:pPr>
        <w:spacing w:before="90" w:after="110" w:line="368" w:lineRule="auto"/>
      </w:pPr>
      <w:r>
        <w:t>رغم تجريد كابات-زين صريحاً للمايندفولنس من الطقوس البوذية الظاهرة، تحتفظ بأسس فلسفية بوذية ضمنية جوهرية</w:t>
      </w:r>
      <w:r>
        <w:rPr>
          <w:color w:val="0A5E5E"/>
          <w:sz w:val="18"/>
          <w:szCs w:val="18"/>
        </w:rPr>
        <w:t>[16]</w:t>
      </w:r>
      <w:r>
        <w:t>:</w:t>
      </w:r>
    </w:p>
    <w:p w14:paraId="1BB22C46" w14:textId="77777777" w:rsidR="008F0755" w:rsidRDefault="00000000" w:rsidP="00000485">
      <w:pPr>
        <w:pStyle w:val="a4"/>
        <w:numPr>
          <w:ilvl w:val="0"/>
          <w:numId w:val="2"/>
        </w:numPr>
        <w:spacing w:before="75" w:after="75" w:line="330" w:lineRule="auto"/>
        <w:jc w:val="left"/>
      </w:pPr>
      <w:r>
        <w:rPr>
          <w:b/>
          <w:bCs/>
          <w:color w:val="7A1A1A"/>
          <w:sz w:val="23"/>
          <w:szCs w:val="23"/>
        </w:rPr>
        <w:t xml:space="preserve">مفهوم «ساتي» (Sati): </w:t>
      </w:r>
      <w:r>
        <w:rPr>
          <w:sz w:val="23"/>
          <w:szCs w:val="23"/>
        </w:rPr>
        <w:t>الانتباه الواعي في البوذية الثيرافادية — هو المصدر الأصلي لمفهوم المايندفولنس.</w:t>
      </w:r>
    </w:p>
    <w:p w14:paraId="1D59414A" w14:textId="77777777" w:rsidR="008F0755" w:rsidRDefault="00000000" w:rsidP="00000485">
      <w:pPr>
        <w:pStyle w:val="a4"/>
        <w:numPr>
          <w:ilvl w:val="0"/>
          <w:numId w:val="2"/>
        </w:numPr>
        <w:spacing w:before="75" w:after="75" w:line="330" w:lineRule="auto"/>
        <w:jc w:val="left"/>
      </w:pPr>
      <w:r>
        <w:rPr>
          <w:b/>
          <w:bCs/>
          <w:color w:val="7A1A1A"/>
          <w:sz w:val="23"/>
          <w:szCs w:val="23"/>
        </w:rPr>
        <w:t xml:space="preserve">اللاذات (Anatta): </w:t>
      </w:r>
      <w:r>
        <w:rPr>
          <w:sz w:val="23"/>
          <w:szCs w:val="23"/>
        </w:rPr>
        <w:t>البوذية تُنكر وجود ذات ثابتة وجوهرية. هذا يتناقض تناقضاً صريحاً مع مفهوم النفس في الإسلام.</w:t>
      </w:r>
    </w:p>
    <w:p w14:paraId="042A6EC8" w14:textId="77777777" w:rsidR="008F0755" w:rsidRDefault="00000000" w:rsidP="00000485">
      <w:pPr>
        <w:pStyle w:val="a4"/>
        <w:numPr>
          <w:ilvl w:val="0"/>
          <w:numId w:val="2"/>
        </w:numPr>
        <w:spacing w:before="75" w:after="75" w:line="330" w:lineRule="auto"/>
        <w:jc w:val="left"/>
      </w:pPr>
      <w:r>
        <w:rPr>
          <w:b/>
          <w:bCs/>
          <w:color w:val="7A1A1A"/>
          <w:sz w:val="23"/>
          <w:szCs w:val="23"/>
        </w:rPr>
        <w:t xml:space="preserve">عدم الأخلاقية (Non-judgmental): </w:t>
      </w:r>
      <w:r>
        <w:rPr>
          <w:sz w:val="23"/>
          <w:szCs w:val="23"/>
        </w:rPr>
        <w:t>تعليق الحكم الأخلاقي على الأفكار والسلوكيات — وهو يرفض بشكل ضمني مفهوم الحلال والحرام والذنب.</w:t>
      </w:r>
    </w:p>
    <w:p w14:paraId="6AE8994A" w14:textId="77777777" w:rsidR="008F0755" w:rsidRDefault="00000000" w:rsidP="00000485">
      <w:pPr>
        <w:pStyle w:val="a4"/>
        <w:numPr>
          <w:ilvl w:val="0"/>
          <w:numId w:val="2"/>
        </w:numPr>
        <w:spacing w:before="75" w:after="75" w:line="330" w:lineRule="auto"/>
        <w:jc w:val="left"/>
      </w:pPr>
      <w:r>
        <w:rPr>
          <w:b/>
          <w:bCs/>
          <w:color w:val="7A1A1A"/>
          <w:sz w:val="23"/>
          <w:szCs w:val="23"/>
        </w:rPr>
        <w:t xml:space="preserve">التجربة الذاتية كمرجعية وحيدة: </w:t>
      </w:r>
      <w:r>
        <w:rPr>
          <w:sz w:val="23"/>
          <w:szCs w:val="23"/>
        </w:rPr>
        <w:t>لا وحي ولا نص مقدس يُعلو على التجربة الذاتية — وهذا نقيض المنهج الإسلامي.</w:t>
      </w:r>
    </w:p>
    <w:p w14:paraId="784D9348" w14:textId="77777777" w:rsidR="008F0755" w:rsidRDefault="00000000" w:rsidP="00000485">
      <w:pPr>
        <w:pBdr>
          <w:top w:val="double" w:sz="6" w:space="0" w:color="7A1A1A"/>
          <w:bottom w:val="double" w:sz="6" w:space="0" w:color="7A1A1A"/>
          <w:right w:val="single" w:sz="22" w:space="0" w:color="7A1A1A"/>
        </w:pBdr>
        <w:spacing w:before="130" w:after="130" w:line="355" w:lineRule="auto"/>
      </w:pPr>
      <w:r>
        <w:rPr>
          <w:b/>
          <w:bCs/>
          <w:color w:val="7A1A1A"/>
          <w:sz w:val="23"/>
          <w:szCs w:val="23"/>
        </w:rPr>
        <w:t>تنبيه جوهري: كابات-زين نفسه صرّح في كتابه «Coming to Our Senses» بأن المايندفولنس ذو جذور بوذية صميمة، وأن «تجريده» كان قراراً استراتيجياً لتسويقه غربياً — لا تغييراً في جوهره. يُنقل عنه قوله: «اليقظة الذهنية هي قلب التعاليم البوذية.»</w:t>
      </w:r>
    </w:p>
    <w:p w14:paraId="53182478" w14:textId="77777777" w:rsidR="008F0755" w:rsidRDefault="00000000" w:rsidP="00000485">
      <w:r>
        <w:br w:type="page"/>
      </w:r>
    </w:p>
    <w:p w14:paraId="603BFE69" w14:textId="77777777" w:rsidR="008F0755" w:rsidRDefault="008F0755" w:rsidP="00000485">
      <w:pPr>
        <w:spacing w:before="140"/>
      </w:pPr>
    </w:p>
    <w:p w14:paraId="789BF4C8" w14:textId="77777777" w:rsidR="008F0755" w:rsidRDefault="00000000" w:rsidP="00000485">
      <w:pPr>
        <w:spacing w:after="25"/>
      </w:pPr>
      <w:r>
        <w:rPr>
          <w:b/>
          <w:bCs/>
          <w:color w:val="9A7B1A"/>
          <w:sz w:val="22"/>
          <w:szCs w:val="22"/>
        </w:rPr>
        <w:t>الثالث</w:t>
      </w:r>
    </w:p>
    <w:p w14:paraId="120A996A" w14:textId="77777777" w:rsidR="008F0755" w:rsidRDefault="00000000" w:rsidP="00000485">
      <w:pPr>
        <w:pBdr>
          <w:top w:val="double" w:sz="8" w:space="0" w:color="1A3A6B"/>
          <w:bottom w:val="double" w:sz="8" w:space="0" w:color="1A3A6B"/>
        </w:pBdr>
        <w:spacing w:after="20"/>
      </w:pPr>
      <w:r>
        <w:rPr>
          <w:b/>
          <w:bCs/>
          <w:color w:val="1A3A6B"/>
          <w:sz w:val="34"/>
          <w:szCs w:val="34"/>
        </w:rPr>
        <w:t>المقارنة التحليلية الشاملة</w:t>
      </w:r>
    </w:p>
    <w:p w14:paraId="3BAC3B9E" w14:textId="77777777" w:rsidR="008F0755" w:rsidRDefault="00000000" w:rsidP="00000485">
      <w:pPr>
        <w:spacing w:before="12" w:after="50"/>
      </w:pPr>
      <w:r>
        <w:rPr>
          <w:i/>
          <w:iCs/>
          <w:color w:val="0A5E5E"/>
          <w:sz w:val="22"/>
          <w:szCs w:val="22"/>
        </w:rPr>
        <w:t>اليقظة الإيمانية مقابل اليقظة الذهنية — سبعة محاور</w:t>
      </w:r>
    </w:p>
    <w:p w14:paraId="5977FA82" w14:textId="77777777" w:rsidR="008F0755" w:rsidRDefault="008F0755" w:rsidP="00000485">
      <w:pPr>
        <w:pBdr>
          <w:bottom w:val="single" w:sz="4" w:space="1" w:color="9A7B1A"/>
        </w:pBdr>
        <w:spacing w:before="140" w:after="140"/>
      </w:pPr>
    </w:p>
    <w:p w14:paraId="6AD22C75" w14:textId="77777777" w:rsidR="008F0755" w:rsidRDefault="008F0755" w:rsidP="00000485">
      <w:pPr>
        <w:spacing w:before="30"/>
      </w:pPr>
    </w:p>
    <w:p w14:paraId="1C007F8A" w14:textId="77777777" w:rsidR="008F0755" w:rsidRDefault="00000000" w:rsidP="00000485">
      <w:pPr>
        <w:pBdr>
          <w:right w:val="single" w:sz="20" w:space="0" w:color="0A5E5E"/>
        </w:pBdr>
        <w:spacing w:line="340" w:lineRule="auto"/>
      </w:pPr>
      <w:r>
        <w:rPr>
          <w:i/>
          <w:iCs/>
          <w:color w:val="0D1B33"/>
          <w:sz w:val="21"/>
          <w:szCs w:val="21"/>
        </w:rPr>
        <w:t>"الفرق ليس في الشكل بل في الروح. من ينتبه إلى تنفسه لأنه طريق إلى الله، ومن ينتبه إليه لأنه طريق إلى هدوء ذاتي — كلاهما ينتبه، لكنهما في عالمين مختلفين."</w:t>
      </w:r>
    </w:p>
    <w:p w14:paraId="5A298E59" w14:textId="77777777" w:rsidR="008F0755" w:rsidRDefault="00000000" w:rsidP="00000485">
      <w:pPr>
        <w:pBdr>
          <w:right w:val="single" w:sz="20" w:space="0" w:color="0A5E5E"/>
        </w:pBdr>
        <w:spacing w:after="60"/>
      </w:pPr>
      <w:r>
        <w:rPr>
          <w:i/>
          <w:iCs/>
          <w:color w:val="0A5E5E"/>
          <w:sz w:val="20"/>
          <w:szCs w:val="20"/>
        </w:rPr>
        <w:t xml:space="preserve">— </w:t>
      </w:r>
    </w:p>
    <w:p w14:paraId="0746D589" w14:textId="77777777" w:rsidR="008F0755" w:rsidRDefault="008F0755" w:rsidP="00000485">
      <w:pPr>
        <w:pBdr>
          <w:bottom w:val="single" w:sz="4" w:space="1" w:color="0A5E5E"/>
        </w:pBdr>
        <w:spacing w:before="140" w:after="140"/>
      </w:pPr>
    </w:p>
    <w:p w14:paraId="437A9D25" w14:textId="77777777" w:rsidR="008F0755" w:rsidRDefault="008F0755" w:rsidP="00000485">
      <w:pPr>
        <w:spacing w:before="50"/>
      </w:pPr>
    </w:p>
    <w:p w14:paraId="51EB6D02" w14:textId="77777777" w:rsidR="008F0755" w:rsidRDefault="00000000" w:rsidP="00000485">
      <w:pPr>
        <w:pBdr>
          <w:bottom w:val="single" w:sz="8" w:space="4" w:color="0A5E5E"/>
        </w:pBdr>
        <w:spacing w:before="260" w:after="110"/>
      </w:pPr>
      <w:r>
        <w:rPr>
          <w:b/>
          <w:bCs/>
          <w:color w:val="1A3A6B"/>
          <w:sz w:val="27"/>
          <w:szCs w:val="27"/>
        </w:rPr>
        <w:t>أولاً المرجعية والغاية</w:t>
      </w:r>
    </w:p>
    <w:p w14:paraId="4FC1B407" w14:textId="77777777" w:rsidR="008F0755" w:rsidRDefault="008F0755" w:rsidP="00000485">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46"/>
        <w:gridCol w:w="3557"/>
        <w:gridCol w:w="3557"/>
      </w:tblGrid>
      <w:tr w:rsidR="008F0755" w14:paraId="07737C41" w14:textId="77777777">
        <w:tblPrEx>
          <w:tblCellMar>
            <w:top w:w="0" w:type="dxa"/>
            <w:bottom w:w="0" w:type="dxa"/>
          </w:tblCellMar>
        </w:tblPrEx>
        <w:trPr>
          <w:tblHeader/>
        </w:trPr>
        <w:tc>
          <w:tcPr>
            <w:tcW w:w="2246"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55244343" w14:textId="77777777" w:rsidR="008F0755" w:rsidRDefault="00000000" w:rsidP="00000485">
            <w:r>
              <w:rPr>
                <w:b/>
                <w:bCs/>
                <w:color w:val="FFFFFF"/>
                <w:sz w:val="21"/>
                <w:szCs w:val="21"/>
              </w:rPr>
              <w:t>المحور</w:t>
            </w:r>
          </w:p>
        </w:tc>
        <w:tc>
          <w:tcPr>
            <w:tcW w:w="3556"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6B354F8F" w14:textId="77777777" w:rsidR="008F0755" w:rsidRDefault="00000000" w:rsidP="00000485">
            <w:r>
              <w:rPr>
                <w:b/>
                <w:bCs/>
                <w:color w:val="FFFFFF"/>
                <w:sz w:val="21"/>
                <w:szCs w:val="21"/>
              </w:rPr>
              <w:t>اليقظة الإيمانية</w:t>
            </w:r>
          </w:p>
        </w:tc>
        <w:tc>
          <w:tcPr>
            <w:tcW w:w="3556"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773A0234" w14:textId="77777777" w:rsidR="008F0755" w:rsidRDefault="00000000" w:rsidP="00000485">
            <w:r>
              <w:rPr>
                <w:b/>
                <w:bCs/>
                <w:color w:val="FFFFFF"/>
                <w:sz w:val="21"/>
                <w:szCs w:val="21"/>
              </w:rPr>
              <w:t>اليقظة الذهنية (MBSR)</w:t>
            </w:r>
          </w:p>
        </w:tc>
      </w:tr>
      <w:tr w:rsidR="008F0755" w14:paraId="1459A9F5" w14:textId="77777777">
        <w:tblPrEx>
          <w:tblCellMar>
            <w:top w:w="0" w:type="dxa"/>
            <w:bottom w:w="0" w:type="dxa"/>
          </w:tblCellMar>
        </w:tblPrEx>
        <w:tc>
          <w:tcPr>
            <w:tcW w:w="2246"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4728AB9" w14:textId="77777777" w:rsidR="008F0755" w:rsidRDefault="00000000" w:rsidP="00000485">
            <w:pPr>
              <w:spacing w:line="310" w:lineRule="auto"/>
            </w:pPr>
            <w:r>
              <w:rPr>
                <w:sz w:val="22"/>
                <w:szCs w:val="22"/>
              </w:rPr>
              <w:t>المرجعية العليا</w:t>
            </w:r>
          </w:p>
        </w:tc>
        <w:tc>
          <w:tcPr>
            <w:tcW w:w="3556"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940D57D" w14:textId="77777777" w:rsidR="008F0755" w:rsidRDefault="00000000" w:rsidP="00000485">
            <w:pPr>
              <w:spacing w:line="310" w:lineRule="auto"/>
            </w:pPr>
            <w:r>
              <w:rPr>
                <w:sz w:val="22"/>
                <w:szCs w:val="22"/>
              </w:rPr>
              <w:t>الوحي الإلهي (القرآن والسنة)</w:t>
            </w:r>
          </w:p>
        </w:tc>
        <w:tc>
          <w:tcPr>
            <w:tcW w:w="3556"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74B0708" w14:textId="77777777" w:rsidR="008F0755" w:rsidRDefault="00000000" w:rsidP="00000485">
            <w:pPr>
              <w:spacing w:line="310" w:lineRule="auto"/>
            </w:pPr>
            <w:r>
              <w:rPr>
                <w:sz w:val="22"/>
                <w:szCs w:val="22"/>
              </w:rPr>
              <w:t>التجربة البوذية المُعلمَنة</w:t>
            </w:r>
          </w:p>
        </w:tc>
      </w:tr>
      <w:tr w:rsidR="008F0755" w14:paraId="5393794C" w14:textId="77777777">
        <w:tblPrEx>
          <w:tblCellMar>
            <w:top w:w="0" w:type="dxa"/>
            <w:bottom w:w="0" w:type="dxa"/>
          </w:tblCellMar>
        </w:tblPrEx>
        <w:tc>
          <w:tcPr>
            <w:tcW w:w="2246"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ED9CCA2" w14:textId="77777777" w:rsidR="008F0755" w:rsidRDefault="00000000" w:rsidP="00000485">
            <w:pPr>
              <w:spacing w:line="310" w:lineRule="auto"/>
            </w:pPr>
            <w:r>
              <w:rPr>
                <w:sz w:val="22"/>
                <w:szCs w:val="22"/>
              </w:rPr>
              <w:t>الغاية الكبرى</w:t>
            </w:r>
          </w:p>
        </w:tc>
        <w:tc>
          <w:tcPr>
            <w:tcW w:w="3556"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148C3846" w14:textId="77777777" w:rsidR="008F0755" w:rsidRDefault="00000000" w:rsidP="00000485">
            <w:pPr>
              <w:spacing w:line="310" w:lineRule="auto"/>
            </w:pPr>
            <w:r>
              <w:rPr>
                <w:sz w:val="22"/>
                <w:szCs w:val="22"/>
              </w:rPr>
              <w:t>مقام الإحسان، القرب من الله، الفوز بالآخرة</w:t>
            </w:r>
          </w:p>
        </w:tc>
        <w:tc>
          <w:tcPr>
            <w:tcW w:w="3556"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62578B9A" w14:textId="77777777" w:rsidR="008F0755" w:rsidRDefault="00000000" w:rsidP="00000485">
            <w:pPr>
              <w:spacing w:line="310" w:lineRule="auto"/>
            </w:pPr>
            <w:r>
              <w:rPr>
                <w:sz w:val="22"/>
                <w:szCs w:val="22"/>
              </w:rPr>
              <w:t>تقليل التوتر وتحسين الأداء النفسي</w:t>
            </w:r>
          </w:p>
        </w:tc>
      </w:tr>
      <w:tr w:rsidR="008F0755" w14:paraId="55017C6B" w14:textId="77777777">
        <w:tblPrEx>
          <w:tblCellMar>
            <w:top w:w="0" w:type="dxa"/>
            <w:bottom w:w="0" w:type="dxa"/>
          </w:tblCellMar>
        </w:tblPrEx>
        <w:tc>
          <w:tcPr>
            <w:tcW w:w="2246"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BA13718" w14:textId="77777777" w:rsidR="008F0755" w:rsidRDefault="00000000" w:rsidP="00000485">
            <w:pPr>
              <w:spacing w:line="310" w:lineRule="auto"/>
            </w:pPr>
            <w:r>
              <w:rPr>
                <w:sz w:val="22"/>
                <w:szCs w:val="22"/>
              </w:rPr>
              <w:t>الهوية</w:t>
            </w:r>
          </w:p>
        </w:tc>
        <w:tc>
          <w:tcPr>
            <w:tcW w:w="3556"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2CB6F6E" w14:textId="77777777" w:rsidR="008F0755" w:rsidRDefault="00000000" w:rsidP="00000485">
            <w:pPr>
              <w:spacing w:line="310" w:lineRule="auto"/>
            </w:pPr>
            <w:r>
              <w:rPr>
                <w:sz w:val="22"/>
                <w:szCs w:val="22"/>
              </w:rPr>
              <w:t>العبد المراقِب والمراقَب</w:t>
            </w:r>
          </w:p>
        </w:tc>
        <w:tc>
          <w:tcPr>
            <w:tcW w:w="3556"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17EB563" w14:textId="77777777" w:rsidR="008F0755" w:rsidRDefault="00000000" w:rsidP="00000485">
            <w:pPr>
              <w:spacing w:line="310" w:lineRule="auto"/>
            </w:pPr>
            <w:r>
              <w:rPr>
                <w:sz w:val="22"/>
                <w:szCs w:val="22"/>
              </w:rPr>
              <w:t>المراقِب المحايد لتجربته الداخلية</w:t>
            </w:r>
          </w:p>
        </w:tc>
      </w:tr>
      <w:tr w:rsidR="008F0755" w14:paraId="6F06AF12" w14:textId="77777777">
        <w:tblPrEx>
          <w:tblCellMar>
            <w:top w:w="0" w:type="dxa"/>
            <w:bottom w:w="0" w:type="dxa"/>
          </w:tblCellMar>
        </w:tblPrEx>
        <w:tc>
          <w:tcPr>
            <w:tcW w:w="2246"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350EEC77" w14:textId="77777777" w:rsidR="008F0755" w:rsidRDefault="00000000" w:rsidP="00000485">
            <w:pPr>
              <w:spacing w:line="310" w:lineRule="auto"/>
            </w:pPr>
            <w:r>
              <w:rPr>
                <w:sz w:val="22"/>
                <w:szCs w:val="22"/>
              </w:rPr>
              <w:t>الأفق الزمني</w:t>
            </w:r>
          </w:p>
        </w:tc>
        <w:tc>
          <w:tcPr>
            <w:tcW w:w="3556"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189251AC" w14:textId="77777777" w:rsidR="008F0755" w:rsidRDefault="00000000" w:rsidP="00000485">
            <w:pPr>
              <w:spacing w:line="310" w:lineRule="auto"/>
            </w:pPr>
            <w:r>
              <w:rPr>
                <w:sz w:val="22"/>
                <w:szCs w:val="22"/>
              </w:rPr>
              <w:t>الدنيا والآخرة معاً</w:t>
            </w:r>
          </w:p>
        </w:tc>
        <w:tc>
          <w:tcPr>
            <w:tcW w:w="3556"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053EF0D" w14:textId="77777777" w:rsidR="008F0755" w:rsidRDefault="00000000" w:rsidP="00000485">
            <w:pPr>
              <w:spacing w:line="310" w:lineRule="auto"/>
            </w:pPr>
            <w:r>
              <w:rPr>
                <w:sz w:val="22"/>
                <w:szCs w:val="22"/>
              </w:rPr>
              <w:t>الحياة الحاضرة حصراً</w:t>
            </w:r>
          </w:p>
        </w:tc>
      </w:tr>
    </w:tbl>
    <w:p w14:paraId="6E772E36" w14:textId="77777777" w:rsidR="008F0755" w:rsidRDefault="008F0755" w:rsidP="00000485">
      <w:pPr>
        <w:spacing w:before="80"/>
      </w:pPr>
    </w:p>
    <w:p w14:paraId="6D34C460" w14:textId="77777777" w:rsidR="008F0755" w:rsidRDefault="00000000" w:rsidP="00000485">
      <w:pPr>
        <w:pBdr>
          <w:bottom w:val="single" w:sz="8" w:space="4" w:color="0A5E5E"/>
        </w:pBdr>
        <w:spacing w:before="260" w:after="110"/>
      </w:pPr>
      <w:r>
        <w:rPr>
          <w:b/>
          <w:bCs/>
          <w:color w:val="1A3A6B"/>
          <w:sz w:val="27"/>
          <w:szCs w:val="27"/>
        </w:rPr>
        <w:t>ثانياً مفهوم الحضور</w:t>
      </w:r>
    </w:p>
    <w:p w14:paraId="1C5E9355" w14:textId="77777777" w:rsidR="008F0755" w:rsidRDefault="00000000" w:rsidP="00000485">
      <w:pPr>
        <w:spacing w:before="90" w:after="110" w:line="368" w:lineRule="auto"/>
      </w:pPr>
      <w:r>
        <w:t>هذا هو أعمق محاور الاختلاف. في اليقظة الإيمانية: الحضور يعني حضور القلب مع الله</w:t>
      </w:r>
      <w:r>
        <w:rPr>
          <w:color w:val="0A5E5E"/>
          <w:sz w:val="18"/>
          <w:szCs w:val="18"/>
        </w:rPr>
        <w:t>[17]</w:t>
      </w:r>
      <w:r>
        <w:t>. في كابات-زين: الحضور يعني الاتصال بالتجربة الحسية الراهنة بمعزل عن أي بُعد إلهي.</w:t>
      </w:r>
    </w:p>
    <w:p w14:paraId="7346F27A" w14:textId="77777777" w:rsidR="008F0755" w:rsidRDefault="008F0755" w:rsidP="00000485">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34"/>
        <w:gridCol w:w="3463"/>
        <w:gridCol w:w="3463"/>
      </w:tblGrid>
      <w:tr w:rsidR="008F0755" w14:paraId="3E204891" w14:textId="77777777">
        <w:tblPrEx>
          <w:tblCellMar>
            <w:top w:w="0" w:type="dxa"/>
            <w:bottom w:w="0" w:type="dxa"/>
          </w:tblCellMar>
        </w:tblPrEx>
        <w:trPr>
          <w:tblHeader/>
        </w:trPr>
        <w:tc>
          <w:tcPr>
            <w:tcW w:w="243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03D120EB" w14:textId="77777777" w:rsidR="008F0755" w:rsidRDefault="00000000" w:rsidP="00000485">
            <w:r>
              <w:rPr>
                <w:b/>
                <w:bCs/>
                <w:color w:val="FFFFFF"/>
                <w:sz w:val="21"/>
                <w:szCs w:val="21"/>
              </w:rPr>
              <w:t>البُعد</w:t>
            </w:r>
          </w:p>
        </w:tc>
        <w:tc>
          <w:tcPr>
            <w:tcW w:w="346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08E88EBF" w14:textId="77777777" w:rsidR="008F0755" w:rsidRDefault="00000000" w:rsidP="00000485">
            <w:r>
              <w:rPr>
                <w:b/>
                <w:bCs/>
                <w:color w:val="FFFFFF"/>
                <w:sz w:val="21"/>
                <w:szCs w:val="21"/>
              </w:rPr>
              <w:t>اليقظة الإيمانية</w:t>
            </w:r>
          </w:p>
        </w:tc>
        <w:tc>
          <w:tcPr>
            <w:tcW w:w="346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5CB8F1C7" w14:textId="77777777" w:rsidR="008F0755" w:rsidRDefault="00000000" w:rsidP="00000485">
            <w:r>
              <w:rPr>
                <w:b/>
                <w:bCs/>
                <w:color w:val="FFFFFF"/>
                <w:sz w:val="21"/>
                <w:szCs w:val="21"/>
              </w:rPr>
              <w:t>اليقظة الذهنية</w:t>
            </w:r>
          </w:p>
        </w:tc>
      </w:tr>
      <w:tr w:rsidR="008F0755" w14:paraId="0A4FCF6B" w14:textId="77777777">
        <w:tblPrEx>
          <w:tblCellMar>
            <w:top w:w="0" w:type="dxa"/>
            <w:bottom w:w="0" w:type="dxa"/>
          </w:tblCellMar>
        </w:tblPrEx>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78CC461" w14:textId="77777777" w:rsidR="008F0755" w:rsidRDefault="00000000" w:rsidP="00000485">
            <w:pPr>
              <w:spacing w:line="310" w:lineRule="auto"/>
            </w:pPr>
            <w:r>
              <w:rPr>
                <w:sz w:val="22"/>
                <w:szCs w:val="22"/>
              </w:rPr>
              <w:t>مَن الحاضر مع الحاضر؟</w:t>
            </w:r>
          </w:p>
        </w:tc>
        <w:tc>
          <w:tcPr>
            <w:tcW w:w="346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E56B80B" w14:textId="77777777" w:rsidR="008F0755" w:rsidRDefault="00000000" w:rsidP="00000485">
            <w:pPr>
              <w:spacing w:line="310" w:lineRule="auto"/>
            </w:pPr>
            <w:r>
              <w:rPr>
                <w:sz w:val="22"/>
                <w:szCs w:val="22"/>
              </w:rPr>
              <w:t>العبد حاضر مع الله، والله شاهد على العبد</w:t>
            </w:r>
          </w:p>
        </w:tc>
        <w:tc>
          <w:tcPr>
            <w:tcW w:w="346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FDF731D" w14:textId="77777777" w:rsidR="008F0755" w:rsidRDefault="00000000" w:rsidP="00000485">
            <w:pPr>
              <w:spacing w:line="310" w:lineRule="auto"/>
            </w:pPr>
            <w:r>
              <w:rPr>
                <w:sz w:val="22"/>
                <w:szCs w:val="22"/>
              </w:rPr>
              <w:t>الإنسان حاضر مع تجربته الذاتية فقط</w:t>
            </w:r>
          </w:p>
        </w:tc>
      </w:tr>
      <w:tr w:rsidR="008F0755" w14:paraId="151D6770" w14:textId="77777777">
        <w:tblPrEx>
          <w:tblCellMar>
            <w:top w:w="0" w:type="dxa"/>
            <w:bottom w:w="0" w:type="dxa"/>
          </w:tblCellMar>
        </w:tblPrEx>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32D4F1F8" w14:textId="77777777" w:rsidR="008F0755" w:rsidRDefault="00000000" w:rsidP="00000485">
            <w:pPr>
              <w:spacing w:line="310" w:lineRule="auto"/>
            </w:pPr>
            <w:r>
              <w:rPr>
                <w:sz w:val="22"/>
                <w:szCs w:val="22"/>
              </w:rPr>
              <w:t>اتجاه الحضور</w:t>
            </w:r>
          </w:p>
        </w:tc>
        <w:tc>
          <w:tcPr>
            <w:tcW w:w="346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2E53967B" w14:textId="77777777" w:rsidR="008F0755" w:rsidRDefault="00000000" w:rsidP="00000485">
            <w:pPr>
              <w:spacing w:line="310" w:lineRule="auto"/>
            </w:pPr>
            <w:r>
              <w:rPr>
                <w:sz w:val="22"/>
                <w:szCs w:val="22"/>
              </w:rPr>
              <w:t>عمودي: بين المخلوق والخالق</w:t>
            </w:r>
          </w:p>
        </w:tc>
        <w:tc>
          <w:tcPr>
            <w:tcW w:w="346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7C0A8ED" w14:textId="77777777" w:rsidR="008F0755" w:rsidRDefault="00000000" w:rsidP="00000485">
            <w:pPr>
              <w:spacing w:line="310" w:lineRule="auto"/>
            </w:pPr>
            <w:r>
              <w:rPr>
                <w:sz w:val="22"/>
                <w:szCs w:val="22"/>
              </w:rPr>
              <w:t>أفقي: بين الإنسان وتجربته</w:t>
            </w:r>
          </w:p>
        </w:tc>
      </w:tr>
      <w:tr w:rsidR="008F0755" w14:paraId="6BE8EB03" w14:textId="77777777">
        <w:tblPrEx>
          <w:tblCellMar>
            <w:top w:w="0" w:type="dxa"/>
            <w:bottom w:w="0" w:type="dxa"/>
          </w:tblCellMar>
        </w:tblPrEx>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415F746" w14:textId="77777777" w:rsidR="008F0755" w:rsidRDefault="00000000" w:rsidP="00000485">
            <w:pPr>
              <w:spacing w:line="310" w:lineRule="auto"/>
            </w:pPr>
            <w:r>
              <w:rPr>
                <w:sz w:val="22"/>
                <w:szCs w:val="22"/>
              </w:rPr>
              <w:t>المحتوى</w:t>
            </w:r>
          </w:p>
        </w:tc>
        <w:tc>
          <w:tcPr>
            <w:tcW w:w="346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9BC0C1F" w14:textId="77777777" w:rsidR="008F0755" w:rsidRDefault="00000000" w:rsidP="00000485">
            <w:pPr>
              <w:spacing w:line="310" w:lineRule="auto"/>
            </w:pPr>
            <w:r>
              <w:rPr>
                <w:sz w:val="22"/>
                <w:szCs w:val="22"/>
              </w:rPr>
              <w:t>الذكر، التدبر، الدعاء، الخشوع</w:t>
            </w:r>
          </w:p>
        </w:tc>
        <w:tc>
          <w:tcPr>
            <w:tcW w:w="346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E29FD58" w14:textId="77777777" w:rsidR="008F0755" w:rsidRDefault="00000000" w:rsidP="00000485">
            <w:pPr>
              <w:spacing w:line="310" w:lineRule="auto"/>
            </w:pPr>
            <w:r>
              <w:rPr>
                <w:sz w:val="22"/>
                <w:szCs w:val="22"/>
              </w:rPr>
              <w:t>التنفس، الإحساسات الجسدية، الأفكار</w:t>
            </w:r>
          </w:p>
        </w:tc>
      </w:tr>
      <w:tr w:rsidR="008F0755" w14:paraId="6B3C5451" w14:textId="77777777">
        <w:tblPrEx>
          <w:tblCellMar>
            <w:top w:w="0" w:type="dxa"/>
            <w:bottom w:w="0" w:type="dxa"/>
          </w:tblCellMar>
        </w:tblPrEx>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618CCE52" w14:textId="77777777" w:rsidR="008F0755" w:rsidRDefault="00000000" w:rsidP="00000485">
            <w:pPr>
              <w:spacing w:line="310" w:lineRule="auto"/>
            </w:pPr>
            <w:r>
              <w:rPr>
                <w:sz w:val="22"/>
                <w:szCs w:val="22"/>
              </w:rPr>
              <w:t>الاستمرارية</w:t>
            </w:r>
          </w:p>
        </w:tc>
        <w:tc>
          <w:tcPr>
            <w:tcW w:w="346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71D3FFC5" w14:textId="77777777" w:rsidR="008F0755" w:rsidRDefault="00000000" w:rsidP="00000485">
            <w:pPr>
              <w:spacing w:line="310" w:lineRule="auto"/>
            </w:pPr>
            <w:r>
              <w:rPr>
                <w:sz w:val="22"/>
                <w:szCs w:val="22"/>
              </w:rPr>
              <w:t>مطلوبة في كل الأحوال</w:t>
            </w:r>
          </w:p>
        </w:tc>
        <w:tc>
          <w:tcPr>
            <w:tcW w:w="346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6D081C8E" w14:textId="77777777" w:rsidR="008F0755" w:rsidRDefault="00000000" w:rsidP="00000485">
            <w:pPr>
              <w:spacing w:line="310" w:lineRule="auto"/>
            </w:pPr>
            <w:r>
              <w:rPr>
                <w:sz w:val="22"/>
                <w:szCs w:val="22"/>
              </w:rPr>
              <w:t>مُمارَسة في جلسات محددة</w:t>
            </w:r>
          </w:p>
        </w:tc>
      </w:tr>
    </w:tbl>
    <w:p w14:paraId="047B9473" w14:textId="77777777" w:rsidR="008F0755" w:rsidRDefault="008F0755" w:rsidP="00000485">
      <w:pPr>
        <w:spacing w:before="80"/>
      </w:pPr>
    </w:p>
    <w:p w14:paraId="13FABE58" w14:textId="77777777" w:rsidR="008F0755" w:rsidRDefault="00000000" w:rsidP="00000485">
      <w:pPr>
        <w:pBdr>
          <w:bottom w:val="single" w:sz="8" w:space="4" w:color="0A5E5E"/>
        </w:pBdr>
        <w:spacing w:before="260" w:after="110"/>
      </w:pPr>
      <w:r>
        <w:rPr>
          <w:b/>
          <w:bCs/>
          <w:color w:val="1A3A6B"/>
          <w:sz w:val="27"/>
          <w:szCs w:val="27"/>
        </w:rPr>
        <w:t>ثالثاً معالجة الأفكار والوساوس</w:t>
      </w:r>
    </w:p>
    <w:p w14:paraId="15650326" w14:textId="77777777" w:rsidR="008F0755" w:rsidRDefault="00000000" w:rsidP="00000485">
      <w:pPr>
        <w:spacing w:before="90" w:after="110" w:line="368" w:lineRule="auto"/>
      </w:pPr>
      <w:r>
        <w:t>هذا المحور كاشف جداً عن الفلسفة الكامنة في كل مقاربة:</w:t>
      </w:r>
    </w:p>
    <w:p w14:paraId="5F367FBA" w14:textId="77777777" w:rsidR="008F0755" w:rsidRDefault="008F0755" w:rsidP="00000485">
      <w:pPr>
        <w:spacing w:before="30"/>
      </w:pPr>
    </w:p>
    <w:p w14:paraId="48CEE1E1" w14:textId="77777777" w:rsidR="008F0755" w:rsidRDefault="00000000" w:rsidP="00000485">
      <w:pPr>
        <w:pBdr>
          <w:top w:val="single" w:sz="6" w:space="0" w:color="1A3A6B"/>
          <w:right w:val="single" w:sz="22" w:space="0" w:color="1A3A6B"/>
        </w:pBdr>
        <w:spacing w:before="130"/>
      </w:pPr>
      <w:r>
        <w:rPr>
          <w:b/>
          <w:bCs/>
          <w:color w:val="1A3A6B"/>
          <w:sz w:val="23"/>
          <w:szCs w:val="23"/>
        </w:rPr>
        <w:t>اليقظة الإيمانية في معالجة الأفكار:</w:t>
      </w:r>
    </w:p>
    <w:p w14:paraId="43BC5060" w14:textId="77777777" w:rsidR="008F0755" w:rsidRDefault="00000000" w:rsidP="00000485">
      <w:pPr>
        <w:pBdr>
          <w:right w:val="single" w:sz="22" w:space="0" w:color="1A3A6B"/>
        </w:pBdr>
        <w:spacing w:line="330" w:lineRule="auto"/>
      </w:pPr>
      <w:r>
        <w:rPr>
          <w:sz w:val="22"/>
          <w:szCs w:val="22"/>
        </w:rPr>
        <w:t>· الأفكار لها قيمة أخلاقية: خير وشر، طاعة ومعصية.</w:t>
      </w:r>
    </w:p>
    <w:p w14:paraId="2A645256" w14:textId="77777777" w:rsidR="008F0755" w:rsidRDefault="00000000" w:rsidP="00000485">
      <w:pPr>
        <w:pBdr>
          <w:right w:val="single" w:sz="22" w:space="0" w:color="1A3A6B"/>
        </w:pBdr>
        <w:spacing w:line="330" w:lineRule="auto"/>
      </w:pPr>
      <w:r>
        <w:rPr>
          <w:sz w:val="22"/>
          <w:szCs w:val="22"/>
        </w:rPr>
        <w:t>· الوساوس حقيقية وتحتاج إلى مقاومة فعّالة بالاستعاذة والذكر.</w:t>
      </w:r>
    </w:p>
    <w:p w14:paraId="65B77073" w14:textId="77777777" w:rsidR="008F0755" w:rsidRDefault="00000000" w:rsidP="00000485">
      <w:pPr>
        <w:pBdr>
          <w:right w:val="single" w:sz="22" w:space="0" w:color="1A3A6B"/>
        </w:pBdr>
        <w:spacing w:line="330" w:lineRule="auto"/>
      </w:pPr>
      <w:r>
        <w:rPr>
          <w:sz w:val="22"/>
          <w:szCs w:val="22"/>
        </w:rPr>
        <w:t>· القرآن يُعلم أن النفس تُحاسَب على ما تعقد، لا مجرد تلاحظه.</w:t>
      </w:r>
    </w:p>
    <w:p w14:paraId="4961E95B" w14:textId="77777777" w:rsidR="008F0755" w:rsidRDefault="00000000" w:rsidP="00000485">
      <w:pPr>
        <w:pBdr>
          <w:right w:val="single" w:sz="22" w:space="0" w:color="1A3A6B"/>
        </w:pBdr>
        <w:spacing w:line="330" w:lineRule="auto"/>
      </w:pPr>
      <w:r>
        <w:rPr>
          <w:sz w:val="22"/>
          <w:szCs w:val="22"/>
        </w:rPr>
        <w:t>· الهدف: توجيه الأفكار نحو الله، لا مجرد ملاحظتها بحياد.</w:t>
      </w:r>
    </w:p>
    <w:p w14:paraId="4C423262" w14:textId="77777777" w:rsidR="008F0755" w:rsidRDefault="00000000" w:rsidP="00000485">
      <w:pPr>
        <w:pBdr>
          <w:bottom w:val="single" w:sz="6" w:space="0" w:color="1A3A6B"/>
          <w:right w:val="single" w:sz="22" w:space="0" w:color="1A3A6B"/>
        </w:pBdr>
        <w:spacing w:after="130"/>
      </w:pPr>
      <w:r>
        <w:rPr>
          <w:sz w:val="12"/>
          <w:szCs w:val="12"/>
        </w:rPr>
        <w:t xml:space="preserve"> </w:t>
      </w:r>
    </w:p>
    <w:p w14:paraId="2293A9C7" w14:textId="77777777" w:rsidR="008F0755" w:rsidRDefault="00000000" w:rsidP="00000485">
      <w:pPr>
        <w:pBdr>
          <w:top w:val="single" w:sz="6" w:space="0" w:color="7A1A1A"/>
          <w:right w:val="single" w:sz="22" w:space="0" w:color="7A1A1A"/>
        </w:pBdr>
        <w:spacing w:before="130"/>
      </w:pPr>
      <w:r>
        <w:rPr>
          <w:b/>
          <w:bCs/>
          <w:color w:val="7A1A1A"/>
          <w:sz w:val="23"/>
          <w:szCs w:val="23"/>
        </w:rPr>
        <w:t>اليقظة الذهنية في معالجة الأفكار:</w:t>
      </w:r>
    </w:p>
    <w:p w14:paraId="15E4F869" w14:textId="77777777" w:rsidR="008F0755" w:rsidRDefault="00000000" w:rsidP="00000485">
      <w:pPr>
        <w:pBdr>
          <w:right w:val="single" w:sz="22" w:space="0" w:color="7A1A1A"/>
        </w:pBdr>
        <w:spacing w:line="330" w:lineRule="auto"/>
      </w:pPr>
      <w:r>
        <w:rPr>
          <w:sz w:val="22"/>
          <w:szCs w:val="22"/>
        </w:rPr>
        <w:t>· الأفكار مجرد «أحداث عقلية عابرة» لا قيمة أخلاقية لها.</w:t>
      </w:r>
    </w:p>
    <w:p w14:paraId="0C1A81B4" w14:textId="77777777" w:rsidR="008F0755" w:rsidRDefault="00000000" w:rsidP="00000485">
      <w:pPr>
        <w:pBdr>
          <w:right w:val="single" w:sz="22" w:space="0" w:color="7A1A1A"/>
        </w:pBdr>
        <w:spacing w:line="330" w:lineRule="auto"/>
      </w:pPr>
      <w:r>
        <w:rPr>
          <w:sz w:val="22"/>
          <w:szCs w:val="22"/>
        </w:rPr>
        <w:t>· الهدف: ملاحظتها من بُعد «كأنها غيوم تمر في سماء» دون تفاعل.</w:t>
      </w:r>
    </w:p>
    <w:p w14:paraId="6FEE9AA6" w14:textId="77777777" w:rsidR="008F0755" w:rsidRDefault="00000000" w:rsidP="00000485">
      <w:pPr>
        <w:pBdr>
          <w:right w:val="single" w:sz="22" w:space="0" w:color="7A1A1A"/>
        </w:pBdr>
        <w:spacing w:line="330" w:lineRule="auto"/>
      </w:pPr>
      <w:r>
        <w:rPr>
          <w:sz w:val="22"/>
          <w:szCs w:val="22"/>
        </w:rPr>
        <w:t>· لا يوجد مفهوم للذنب أو الاستعاذة — مجرد «observe and let go».</w:t>
      </w:r>
    </w:p>
    <w:p w14:paraId="2FAFBE5A" w14:textId="77777777" w:rsidR="008F0755" w:rsidRDefault="00000000" w:rsidP="00000485">
      <w:pPr>
        <w:pBdr>
          <w:right w:val="single" w:sz="22" w:space="0" w:color="7A1A1A"/>
        </w:pBdr>
        <w:spacing w:line="330" w:lineRule="auto"/>
      </w:pPr>
      <w:r>
        <w:rPr>
          <w:sz w:val="22"/>
          <w:szCs w:val="22"/>
        </w:rPr>
        <w:t>· التحييد الأخلاقي للأفكار مقصود ومُبرَّر فلسفياً.</w:t>
      </w:r>
    </w:p>
    <w:p w14:paraId="042659B1" w14:textId="77777777" w:rsidR="008F0755" w:rsidRDefault="00000000" w:rsidP="00000485">
      <w:pPr>
        <w:pBdr>
          <w:bottom w:val="single" w:sz="6" w:space="0" w:color="7A1A1A"/>
          <w:right w:val="single" w:sz="22" w:space="0" w:color="7A1A1A"/>
        </w:pBdr>
        <w:spacing w:after="130"/>
      </w:pPr>
      <w:r>
        <w:rPr>
          <w:sz w:val="12"/>
          <w:szCs w:val="12"/>
        </w:rPr>
        <w:t xml:space="preserve"> </w:t>
      </w:r>
    </w:p>
    <w:p w14:paraId="4E4B8A5B" w14:textId="77777777" w:rsidR="008F0755" w:rsidRDefault="00000000" w:rsidP="00000485">
      <w:pPr>
        <w:spacing w:before="90" w:after="110" w:line="368" w:lineRule="auto"/>
      </w:pPr>
      <w:r>
        <w:t>قال النبي ﷺ: «إن الله تجاوز لأمتي ما حدثت به أنفسها ما لم تعمل أو تتكلم»</w:t>
      </w:r>
      <w:r>
        <w:rPr>
          <w:color w:val="0A5E5E"/>
          <w:sz w:val="18"/>
          <w:szCs w:val="18"/>
        </w:rPr>
        <w:t>[18]</w:t>
      </w:r>
      <w:r>
        <w:t>. هذا لا يعني التحييد الأخلاقي للأفكار — بل يعني العفو عن المرحلة قبل الإرادة. أما الفكر المتكرر الذي يُداعبه الإنسان ويُغذّيه فهذا مما يُحاسَب عليه.</w:t>
      </w:r>
    </w:p>
    <w:p w14:paraId="4307A198" w14:textId="77777777" w:rsidR="008F0755" w:rsidRDefault="00000000" w:rsidP="00000485">
      <w:pPr>
        <w:pBdr>
          <w:bottom w:val="single" w:sz="8" w:space="4" w:color="0A5E5E"/>
        </w:pBdr>
        <w:spacing w:before="260" w:after="110"/>
      </w:pPr>
      <w:r>
        <w:rPr>
          <w:b/>
          <w:bCs/>
          <w:color w:val="1A3A6B"/>
          <w:sz w:val="27"/>
          <w:szCs w:val="27"/>
        </w:rPr>
        <w:t>رابعاً مفهوم «عدم الحكم» — المسألة الفلسفية الحاسمة</w:t>
      </w:r>
    </w:p>
    <w:p w14:paraId="16CF2A93" w14:textId="77777777" w:rsidR="008F0755" w:rsidRDefault="00000000" w:rsidP="00000485">
      <w:pPr>
        <w:spacing w:before="90" w:after="110" w:line="368" w:lineRule="auto"/>
      </w:pPr>
      <w:r>
        <w:t>«اللاحكمية» (Non-judgment) هي عصب فلسفة كابات-زين</w:t>
      </w:r>
      <w:r>
        <w:rPr>
          <w:color w:val="0A5E5E"/>
          <w:sz w:val="18"/>
          <w:szCs w:val="18"/>
        </w:rPr>
        <w:t>[19]</w:t>
      </w:r>
      <w:r>
        <w:t>. لكنها تطرح إشكالية جذرية: ماذا أفعل حين تتكرر فكرة إيذاء شخص ما؟ ماذا أفعل حين تراودني وساوس محرمة؟</w:t>
      </w:r>
    </w:p>
    <w:p w14:paraId="24A10187" w14:textId="77777777" w:rsidR="008F0755" w:rsidRDefault="00000000" w:rsidP="00000485">
      <w:pPr>
        <w:spacing w:before="90" w:after="110" w:line="368" w:lineRule="auto"/>
      </w:pPr>
      <w:r>
        <w:t>الجواب في اليقظة الذهنية: «لاحظها دون حكم ودعها تمر». الجواب في اليقظة الإيمانية: «استعذ بالله، اذكر الله، وحوّل طاقتها نحو الخير».</w:t>
      </w:r>
    </w:p>
    <w:p w14:paraId="4FC44D64" w14:textId="77777777" w:rsidR="008F0755" w:rsidRDefault="00000000" w:rsidP="00000485">
      <w:pPr>
        <w:pBdr>
          <w:top w:val="single" w:sz="4" w:space="0" w:color="A86A10"/>
          <w:bottom w:val="single" w:sz="4" w:space="0" w:color="A86A10"/>
          <w:right w:val="single" w:sz="20" w:space="0" w:color="A86A10"/>
        </w:pBdr>
        <w:spacing w:before="120" w:after="120" w:line="345" w:lineRule="auto"/>
      </w:pPr>
      <w:r>
        <w:rPr>
          <w:b/>
          <w:bCs/>
          <w:color w:val="A86A10"/>
          <w:sz w:val="22"/>
          <w:szCs w:val="22"/>
        </w:rPr>
        <w:t xml:space="preserve">ملاحظة نقدية:  </w:t>
      </w:r>
      <w:r>
        <w:rPr>
          <w:sz w:val="22"/>
          <w:szCs w:val="22"/>
        </w:rPr>
        <w:t>«اللاحكمية» ليست حياداً أخلاقياً بريئاً — هي موقف أخلاقي في حد ذاته يقول إن الأخلاق ذاتية ونسبية. هذا يتعارض مع الأخلاق الإسلامية التي تنهض على مرجعية وحيانية مطلقة.</w:t>
      </w:r>
    </w:p>
    <w:p w14:paraId="38D9DBC2" w14:textId="77777777" w:rsidR="008F0755" w:rsidRDefault="00000000" w:rsidP="00000485">
      <w:pPr>
        <w:pBdr>
          <w:bottom w:val="single" w:sz="8" w:space="4" w:color="0A5E5E"/>
        </w:pBdr>
        <w:spacing w:before="260" w:after="110"/>
      </w:pPr>
      <w:r>
        <w:rPr>
          <w:b/>
          <w:bCs/>
          <w:color w:val="1A3A6B"/>
          <w:sz w:val="27"/>
          <w:szCs w:val="27"/>
        </w:rPr>
        <w:t>خامساً النتائج المتوقعة: مقارنة شاملة</w:t>
      </w:r>
    </w:p>
    <w:p w14:paraId="18D06092" w14:textId="77777777" w:rsidR="008F0755" w:rsidRDefault="008F0755" w:rsidP="00000485">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92"/>
        <w:gridCol w:w="3837"/>
        <w:gridCol w:w="3931"/>
      </w:tblGrid>
      <w:tr w:rsidR="008F0755" w14:paraId="307A3C19" w14:textId="77777777">
        <w:tblPrEx>
          <w:tblCellMar>
            <w:top w:w="0" w:type="dxa"/>
            <w:bottom w:w="0" w:type="dxa"/>
          </w:tblCellMar>
        </w:tblPrEx>
        <w:trPr>
          <w:tblHeader/>
        </w:trPr>
        <w:tc>
          <w:tcPr>
            <w:tcW w:w="1591"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0D157245" w14:textId="77777777" w:rsidR="008F0755" w:rsidRDefault="00000000" w:rsidP="00000485">
            <w:r>
              <w:rPr>
                <w:b/>
                <w:bCs/>
                <w:color w:val="FFFFFF"/>
                <w:sz w:val="21"/>
                <w:szCs w:val="21"/>
              </w:rPr>
              <w:t>البُعد</w:t>
            </w:r>
          </w:p>
        </w:tc>
        <w:tc>
          <w:tcPr>
            <w:tcW w:w="3837"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0ACD8182" w14:textId="77777777" w:rsidR="008F0755" w:rsidRDefault="00000000" w:rsidP="00000485">
            <w:r>
              <w:rPr>
                <w:b/>
                <w:bCs/>
                <w:color w:val="FFFFFF"/>
                <w:sz w:val="21"/>
                <w:szCs w:val="21"/>
              </w:rPr>
              <w:t>اليقظة الإيمانية</w:t>
            </w:r>
          </w:p>
        </w:tc>
        <w:tc>
          <w:tcPr>
            <w:tcW w:w="3931"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08EE13CC" w14:textId="77777777" w:rsidR="008F0755" w:rsidRDefault="00000000" w:rsidP="00000485">
            <w:r>
              <w:rPr>
                <w:b/>
                <w:bCs/>
                <w:color w:val="FFFFFF"/>
                <w:sz w:val="21"/>
                <w:szCs w:val="21"/>
              </w:rPr>
              <w:t>اليقظة الذهنية</w:t>
            </w:r>
          </w:p>
        </w:tc>
      </w:tr>
      <w:tr w:rsidR="008F0755" w14:paraId="25D1349E" w14:textId="77777777">
        <w:tblPrEx>
          <w:tblCellMar>
            <w:top w:w="0" w:type="dxa"/>
            <w:bottom w:w="0" w:type="dxa"/>
          </w:tblCellMar>
        </w:tblPrEx>
        <w:tc>
          <w:tcPr>
            <w:tcW w:w="1591"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C604D64" w14:textId="77777777" w:rsidR="008F0755" w:rsidRDefault="00000000" w:rsidP="00000485">
            <w:pPr>
              <w:spacing w:line="310" w:lineRule="auto"/>
            </w:pPr>
            <w:r>
              <w:rPr>
                <w:sz w:val="22"/>
                <w:szCs w:val="22"/>
              </w:rPr>
              <w:t>النفسي</w:t>
            </w:r>
          </w:p>
        </w:tc>
        <w:tc>
          <w:tcPr>
            <w:tcW w:w="383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585EC03" w14:textId="77777777" w:rsidR="008F0755" w:rsidRDefault="00000000" w:rsidP="00000485">
            <w:pPr>
              <w:spacing w:line="310" w:lineRule="auto"/>
            </w:pPr>
            <w:r>
              <w:rPr>
                <w:sz w:val="22"/>
                <w:szCs w:val="22"/>
              </w:rPr>
              <w:t>السكينة، الطمأنينة القلبية، دفع الهم والغم</w:t>
            </w:r>
          </w:p>
        </w:tc>
        <w:tc>
          <w:tcPr>
            <w:tcW w:w="3931"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DBC2481" w14:textId="77777777" w:rsidR="008F0755" w:rsidRDefault="00000000" w:rsidP="00000485">
            <w:pPr>
              <w:spacing w:line="310" w:lineRule="auto"/>
            </w:pPr>
            <w:r>
              <w:rPr>
                <w:sz w:val="22"/>
                <w:szCs w:val="22"/>
              </w:rPr>
              <w:t>تقليل القلق، الاكتئاب، إدارة الإجهاد</w:t>
            </w:r>
          </w:p>
        </w:tc>
      </w:tr>
      <w:tr w:rsidR="008F0755" w14:paraId="64640647" w14:textId="77777777">
        <w:tblPrEx>
          <w:tblCellMar>
            <w:top w:w="0" w:type="dxa"/>
            <w:bottom w:w="0" w:type="dxa"/>
          </w:tblCellMar>
        </w:tblPrEx>
        <w:tc>
          <w:tcPr>
            <w:tcW w:w="1591"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65DC5D60" w14:textId="77777777" w:rsidR="008F0755" w:rsidRDefault="00000000" w:rsidP="00000485">
            <w:pPr>
              <w:spacing w:line="310" w:lineRule="auto"/>
            </w:pPr>
            <w:r>
              <w:rPr>
                <w:sz w:val="22"/>
                <w:szCs w:val="22"/>
              </w:rPr>
              <w:t>الروحي</w:t>
            </w:r>
          </w:p>
        </w:tc>
        <w:tc>
          <w:tcPr>
            <w:tcW w:w="3837"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1F70CC2" w14:textId="77777777" w:rsidR="008F0755" w:rsidRDefault="00000000" w:rsidP="00000485">
            <w:pPr>
              <w:spacing w:line="310" w:lineRule="auto"/>
            </w:pPr>
            <w:r>
              <w:rPr>
                <w:sz w:val="22"/>
                <w:szCs w:val="22"/>
              </w:rPr>
              <w:t>القرب من الله، محبته، الخشية، اليقين</w:t>
            </w:r>
          </w:p>
        </w:tc>
        <w:tc>
          <w:tcPr>
            <w:tcW w:w="3931"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0DB14300" w14:textId="77777777" w:rsidR="008F0755" w:rsidRDefault="00000000" w:rsidP="00000485">
            <w:pPr>
              <w:spacing w:line="310" w:lineRule="auto"/>
            </w:pPr>
            <w:r>
              <w:rPr>
                <w:sz w:val="22"/>
                <w:szCs w:val="22"/>
              </w:rPr>
              <w:t>غائب — لا بُعد روحي بالمعنى الإيماني</w:t>
            </w:r>
          </w:p>
        </w:tc>
      </w:tr>
      <w:tr w:rsidR="008F0755" w14:paraId="5F4BB581" w14:textId="77777777">
        <w:tblPrEx>
          <w:tblCellMar>
            <w:top w:w="0" w:type="dxa"/>
            <w:bottom w:w="0" w:type="dxa"/>
          </w:tblCellMar>
        </w:tblPrEx>
        <w:tc>
          <w:tcPr>
            <w:tcW w:w="1591"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C51C33B" w14:textId="77777777" w:rsidR="008F0755" w:rsidRDefault="00000000" w:rsidP="00000485">
            <w:pPr>
              <w:spacing w:line="310" w:lineRule="auto"/>
            </w:pPr>
            <w:r>
              <w:rPr>
                <w:sz w:val="22"/>
                <w:szCs w:val="22"/>
              </w:rPr>
              <w:t>الأخلاقي</w:t>
            </w:r>
          </w:p>
        </w:tc>
        <w:tc>
          <w:tcPr>
            <w:tcW w:w="383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7BBAECA" w14:textId="77777777" w:rsidR="008F0755" w:rsidRDefault="00000000" w:rsidP="00000485">
            <w:pPr>
              <w:spacing w:line="310" w:lineRule="auto"/>
            </w:pPr>
            <w:r>
              <w:rPr>
                <w:sz w:val="22"/>
                <w:szCs w:val="22"/>
              </w:rPr>
              <w:t>تهذيب الأخلاق، التزكية، مقاومة الشهوات</w:t>
            </w:r>
          </w:p>
        </w:tc>
        <w:tc>
          <w:tcPr>
            <w:tcW w:w="3931"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62D34B5" w14:textId="77777777" w:rsidR="008F0755" w:rsidRDefault="00000000" w:rsidP="00000485">
            <w:pPr>
              <w:spacing w:line="310" w:lineRule="auto"/>
            </w:pPr>
            <w:r>
              <w:rPr>
                <w:sz w:val="22"/>
                <w:szCs w:val="22"/>
              </w:rPr>
              <w:t>تحسين الوعي الذاتي دون ارتباط بقيم مطلقة</w:t>
            </w:r>
          </w:p>
        </w:tc>
      </w:tr>
      <w:tr w:rsidR="008F0755" w14:paraId="584A4961" w14:textId="77777777">
        <w:tblPrEx>
          <w:tblCellMar>
            <w:top w:w="0" w:type="dxa"/>
            <w:bottom w:w="0" w:type="dxa"/>
          </w:tblCellMar>
        </w:tblPrEx>
        <w:tc>
          <w:tcPr>
            <w:tcW w:w="1591"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767F0714" w14:textId="77777777" w:rsidR="008F0755" w:rsidRDefault="00000000" w:rsidP="00000485">
            <w:pPr>
              <w:spacing w:line="310" w:lineRule="auto"/>
            </w:pPr>
            <w:r>
              <w:rPr>
                <w:sz w:val="22"/>
                <w:szCs w:val="22"/>
              </w:rPr>
              <w:t>الاجتماعي</w:t>
            </w:r>
          </w:p>
        </w:tc>
        <w:tc>
          <w:tcPr>
            <w:tcW w:w="3837"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023F75B8" w14:textId="77777777" w:rsidR="008F0755" w:rsidRDefault="00000000" w:rsidP="00000485">
            <w:pPr>
              <w:spacing w:line="310" w:lineRule="auto"/>
            </w:pPr>
            <w:r>
              <w:rPr>
                <w:sz w:val="22"/>
                <w:szCs w:val="22"/>
              </w:rPr>
              <w:t>الإحسان إلى الخلق، الرحمة، خدمة الأمة</w:t>
            </w:r>
          </w:p>
        </w:tc>
        <w:tc>
          <w:tcPr>
            <w:tcW w:w="3931"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793B316" w14:textId="77777777" w:rsidR="008F0755" w:rsidRDefault="00000000" w:rsidP="00000485">
            <w:pPr>
              <w:spacing w:line="310" w:lineRule="auto"/>
            </w:pPr>
            <w:r>
              <w:rPr>
                <w:sz w:val="22"/>
                <w:szCs w:val="22"/>
              </w:rPr>
              <w:t>تحسين العلاقات الشخصية وتقليل التوتر</w:t>
            </w:r>
          </w:p>
        </w:tc>
      </w:tr>
      <w:tr w:rsidR="008F0755" w14:paraId="5BF1516D" w14:textId="77777777">
        <w:tblPrEx>
          <w:tblCellMar>
            <w:top w:w="0" w:type="dxa"/>
            <w:bottom w:w="0" w:type="dxa"/>
          </w:tblCellMar>
        </w:tblPrEx>
        <w:tc>
          <w:tcPr>
            <w:tcW w:w="1591"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4EDFEC8" w14:textId="77777777" w:rsidR="008F0755" w:rsidRDefault="00000000" w:rsidP="00000485">
            <w:pPr>
              <w:spacing w:line="310" w:lineRule="auto"/>
            </w:pPr>
            <w:r>
              <w:rPr>
                <w:sz w:val="22"/>
                <w:szCs w:val="22"/>
              </w:rPr>
              <w:t>الأخروي</w:t>
            </w:r>
          </w:p>
        </w:tc>
        <w:tc>
          <w:tcPr>
            <w:tcW w:w="383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95411C1" w14:textId="77777777" w:rsidR="008F0755" w:rsidRDefault="00000000" w:rsidP="00000485">
            <w:pPr>
              <w:spacing w:line="310" w:lineRule="auto"/>
            </w:pPr>
            <w:r>
              <w:rPr>
                <w:sz w:val="22"/>
                <w:szCs w:val="22"/>
              </w:rPr>
              <w:t>الفوز بالجنة والنجاة من النار</w:t>
            </w:r>
          </w:p>
        </w:tc>
        <w:tc>
          <w:tcPr>
            <w:tcW w:w="3931"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939DD73" w14:textId="77777777" w:rsidR="008F0755" w:rsidRDefault="00000000" w:rsidP="00000485">
            <w:pPr>
              <w:spacing w:line="310" w:lineRule="auto"/>
            </w:pPr>
            <w:r>
              <w:rPr>
                <w:sz w:val="22"/>
                <w:szCs w:val="22"/>
              </w:rPr>
              <w:t>غائب كلياً — لا أفق أخروي</w:t>
            </w:r>
          </w:p>
        </w:tc>
      </w:tr>
      <w:tr w:rsidR="008F0755" w14:paraId="31A00EBF" w14:textId="77777777">
        <w:tblPrEx>
          <w:tblCellMar>
            <w:top w:w="0" w:type="dxa"/>
            <w:bottom w:w="0" w:type="dxa"/>
          </w:tblCellMar>
        </w:tblPrEx>
        <w:tc>
          <w:tcPr>
            <w:tcW w:w="1591"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3CDBBD5" w14:textId="77777777" w:rsidR="008F0755" w:rsidRDefault="00000000" w:rsidP="00000485">
            <w:pPr>
              <w:spacing w:line="310" w:lineRule="auto"/>
            </w:pPr>
            <w:r>
              <w:rPr>
                <w:sz w:val="22"/>
                <w:szCs w:val="22"/>
              </w:rPr>
              <w:t>القياس العلمي</w:t>
            </w:r>
          </w:p>
        </w:tc>
        <w:tc>
          <w:tcPr>
            <w:tcW w:w="3837"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16ABB02D" w14:textId="77777777" w:rsidR="008F0755" w:rsidRDefault="00000000" w:rsidP="00000485">
            <w:pPr>
              <w:spacing w:line="310" w:lineRule="auto"/>
            </w:pPr>
            <w:r>
              <w:rPr>
                <w:sz w:val="22"/>
                <w:szCs w:val="22"/>
              </w:rPr>
              <w:t>يصعب قياسه إجرائياً</w:t>
            </w:r>
          </w:p>
        </w:tc>
        <w:tc>
          <w:tcPr>
            <w:tcW w:w="3931"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3926100" w14:textId="77777777" w:rsidR="008F0755" w:rsidRDefault="00000000" w:rsidP="00000485">
            <w:pPr>
              <w:spacing w:line="310" w:lineRule="auto"/>
            </w:pPr>
            <w:r>
              <w:rPr>
                <w:sz w:val="22"/>
                <w:szCs w:val="22"/>
              </w:rPr>
              <w:t>موثق بدراسات علمية منهجية واسعة</w:t>
            </w:r>
          </w:p>
        </w:tc>
      </w:tr>
    </w:tbl>
    <w:p w14:paraId="646295BE" w14:textId="77777777" w:rsidR="008F0755" w:rsidRDefault="008F0755" w:rsidP="00000485">
      <w:pPr>
        <w:spacing w:before="80"/>
      </w:pPr>
    </w:p>
    <w:p w14:paraId="35178A7E" w14:textId="77777777" w:rsidR="008F0755" w:rsidRDefault="00000000" w:rsidP="00000485">
      <w:pPr>
        <w:pBdr>
          <w:bottom w:val="single" w:sz="8" w:space="4" w:color="0A5E5E"/>
        </w:pBdr>
        <w:spacing w:before="260" w:after="110"/>
      </w:pPr>
      <w:r>
        <w:rPr>
          <w:b/>
          <w:bCs/>
          <w:color w:val="1A3A6B"/>
          <w:sz w:val="27"/>
          <w:szCs w:val="27"/>
        </w:rPr>
        <w:t>سادساً المصدر والمنهج العملي</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2"/>
        <w:gridCol w:w="3744"/>
        <w:gridCol w:w="3744"/>
      </w:tblGrid>
      <w:tr w:rsidR="008F0755" w14:paraId="5BF5E28F" w14:textId="77777777">
        <w:tblPrEx>
          <w:tblCellMar>
            <w:top w:w="0" w:type="dxa"/>
            <w:bottom w:w="0" w:type="dxa"/>
          </w:tblCellMar>
        </w:tblPrEx>
        <w:trPr>
          <w:tblHeader/>
        </w:trPr>
        <w:tc>
          <w:tcPr>
            <w:tcW w:w="1872"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6328CFE6" w14:textId="77777777" w:rsidR="008F0755" w:rsidRDefault="00000000" w:rsidP="00000485">
            <w:r>
              <w:rPr>
                <w:b/>
                <w:bCs/>
                <w:color w:val="FFFFFF"/>
                <w:sz w:val="21"/>
                <w:szCs w:val="21"/>
              </w:rPr>
              <w:t>المحور</w:t>
            </w:r>
          </w:p>
        </w:tc>
        <w:tc>
          <w:tcPr>
            <w:tcW w:w="3744"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2FBC9960" w14:textId="77777777" w:rsidR="008F0755" w:rsidRDefault="00000000" w:rsidP="00000485">
            <w:r>
              <w:rPr>
                <w:b/>
                <w:bCs/>
                <w:color w:val="FFFFFF"/>
                <w:sz w:val="21"/>
                <w:szCs w:val="21"/>
              </w:rPr>
              <w:t>اليقظة الإيمانية</w:t>
            </w:r>
          </w:p>
        </w:tc>
        <w:tc>
          <w:tcPr>
            <w:tcW w:w="3744"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7154C426" w14:textId="77777777" w:rsidR="008F0755" w:rsidRDefault="00000000" w:rsidP="00000485">
            <w:r>
              <w:rPr>
                <w:b/>
                <w:bCs/>
                <w:color w:val="FFFFFF"/>
                <w:sz w:val="21"/>
                <w:szCs w:val="21"/>
              </w:rPr>
              <w:t>اليقظة الذهنية</w:t>
            </w:r>
          </w:p>
        </w:tc>
      </w:tr>
      <w:tr w:rsidR="008F0755" w14:paraId="6745988F" w14:textId="77777777">
        <w:tblPrEx>
          <w:tblCellMar>
            <w:top w:w="0" w:type="dxa"/>
            <w:bottom w:w="0" w:type="dxa"/>
          </w:tblCellMar>
        </w:tblPrEx>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301726D" w14:textId="77777777" w:rsidR="008F0755" w:rsidRDefault="00000000" w:rsidP="00000485">
            <w:pPr>
              <w:spacing w:line="310" w:lineRule="auto"/>
            </w:pPr>
            <w:r>
              <w:rPr>
                <w:sz w:val="22"/>
                <w:szCs w:val="22"/>
              </w:rPr>
              <w:t>المصدر</w:t>
            </w:r>
          </w:p>
        </w:tc>
        <w:tc>
          <w:tcPr>
            <w:tcW w:w="374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98F7758" w14:textId="77777777" w:rsidR="008F0755" w:rsidRDefault="00000000" w:rsidP="00000485">
            <w:pPr>
              <w:spacing w:line="310" w:lineRule="auto"/>
            </w:pPr>
            <w:r>
              <w:rPr>
                <w:sz w:val="22"/>
                <w:szCs w:val="22"/>
              </w:rPr>
              <w:t>الوحي (قرآن وسنة) + التراث الإسلامي</w:t>
            </w:r>
          </w:p>
        </w:tc>
        <w:tc>
          <w:tcPr>
            <w:tcW w:w="374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FE24A35" w14:textId="77777777" w:rsidR="008F0755" w:rsidRDefault="00000000" w:rsidP="00000485">
            <w:pPr>
              <w:spacing w:line="310" w:lineRule="auto"/>
            </w:pPr>
            <w:r>
              <w:rPr>
                <w:sz w:val="22"/>
                <w:szCs w:val="22"/>
              </w:rPr>
              <w:t>التجربة البوذية + الطب الغربي</w:t>
            </w:r>
          </w:p>
        </w:tc>
      </w:tr>
      <w:tr w:rsidR="008F0755" w14:paraId="4FB7A422" w14:textId="77777777">
        <w:tblPrEx>
          <w:tblCellMar>
            <w:top w:w="0" w:type="dxa"/>
            <w:bottom w:w="0" w:type="dxa"/>
          </w:tblCellMar>
        </w:tblPrEx>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73FAA6D3" w14:textId="77777777" w:rsidR="008F0755" w:rsidRDefault="00000000" w:rsidP="00000485">
            <w:pPr>
              <w:spacing w:line="310" w:lineRule="auto"/>
            </w:pPr>
            <w:r>
              <w:rPr>
                <w:sz w:val="22"/>
                <w:szCs w:val="22"/>
              </w:rPr>
              <w:t>الأداة الأولى</w:t>
            </w:r>
          </w:p>
        </w:tc>
        <w:tc>
          <w:tcPr>
            <w:tcW w:w="374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71DED6AC" w14:textId="77777777" w:rsidR="008F0755" w:rsidRDefault="00000000" w:rsidP="00000485">
            <w:pPr>
              <w:spacing w:line="310" w:lineRule="auto"/>
            </w:pPr>
            <w:r>
              <w:rPr>
                <w:sz w:val="22"/>
                <w:szCs w:val="22"/>
              </w:rPr>
              <w:t>الذكر، الدعاء، التدبر، الصلاة بخشوع</w:t>
            </w:r>
          </w:p>
        </w:tc>
        <w:tc>
          <w:tcPr>
            <w:tcW w:w="374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0CDE8597" w14:textId="77777777" w:rsidR="008F0755" w:rsidRDefault="00000000" w:rsidP="00000485">
            <w:pPr>
              <w:spacing w:line="310" w:lineRule="auto"/>
            </w:pPr>
            <w:r>
              <w:rPr>
                <w:sz w:val="22"/>
                <w:szCs w:val="22"/>
              </w:rPr>
              <w:t>تأمل التنفس، مسح الجسم، اليوغا الواعية</w:t>
            </w:r>
          </w:p>
        </w:tc>
      </w:tr>
      <w:tr w:rsidR="008F0755" w14:paraId="7BDA062F" w14:textId="77777777">
        <w:tblPrEx>
          <w:tblCellMar>
            <w:top w:w="0" w:type="dxa"/>
            <w:bottom w:w="0" w:type="dxa"/>
          </w:tblCellMar>
        </w:tblPrEx>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320819E" w14:textId="77777777" w:rsidR="008F0755" w:rsidRDefault="00000000" w:rsidP="00000485">
            <w:pPr>
              <w:spacing w:line="310" w:lineRule="auto"/>
            </w:pPr>
            <w:r>
              <w:rPr>
                <w:sz w:val="22"/>
                <w:szCs w:val="22"/>
              </w:rPr>
              <w:t>الإطار العام</w:t>
            </w:r>
          </w:p>
        </w:tc>
        <w:tc>
          <w:tcPr>
            <w:tcW w:w="374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1197F5D" w14:textId="77777777" w:rsidR="008F0755" w:rsidRDefault="00000000" w:rsidP="00000485">
            <w:pPr>
              <w:spacing w:line="310" w:lineRule="auto"/>
            </w:pPr>
            <w:r>
              <w:rPr>
                <w:sz w:val="22"/>
                <w:szCs w:val="22"/>
              </w:rPr>
              <w:t>ديني-تعبدي-أخلاقي</w:t>
            </w:r>
          </w:p>
        </w:tc>
        <w:tc>
          <w:tcPr>
            <w:tcW w:w="374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A37DB04" w14:textId="77777777" w:rsidR="008F0755" w:rsidRDefault="00000000" w:rsidP="00000485">
            <w:pPr>
              <w:spacing w:line="310" w:lineRule="auto"/>
            </w:pPr>
            <w:r>
              <w:rPr>
                <w:sz w:val="22"/>
                <w:szCs w:val="22"/>
              </w:rPr>
              <w:t>سريري-علاجي-علماني</w:t>
            </w:r>
          </w:p>
        </w:tc>
      </w:tr>
      <w:tr w:rsidR="008F0755" w14:paraId="43CAF9FD" w14:textId="77777777">
        <w:tblPrEx>
          <w:tblCellMar>
            <w:top w:w="0" w:type="dxa"/>
            <w:bottom w:w="0" w:type="dxa"/>
          </w:tblCellMar>
        </w:tblPrEx>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762C4231" w14:textId="77777777" w:rsidR="008F0755" w:rsidRDefault="00000000" w:rsidP="00000485">
            <w:pPr>
              <w:spacing w:line="310" w:lineRule="auto"/>
            </w:pPr>
            <w:r>
              <w:rPr>
                <w:sz w:val="22"/>
                <w:szCs w:val="22"/>
              </w:rPr>
              <w:t>التكرار المطلوب</w:t>
            </w:r>
          </w:p>
        </w:tc>
        <w:tc>
          <w:tcPr>
            <w:tcW w:w="374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1AF43B14" w14:textId="77777777" w:rsidR="008F0755" w:rsidRDefault="00000000" w:rsidP="00000485">
            <w:pPr>
              <w:spacing w:line="310" w:lineRule="auto"/>
            </w:pPr>
            <w:r>
              <w:rPr>
                <w:sz w:val="22"/>
                <w:szCs w:val="22"/>
              </w:rPr>
              <w:t>مستمر في كل الأحوال</w:t>
            </w:r>
          </w:p>
        </w:tc>
        <w:tc>
          <w:tcPr>
            <w:tcW w:w="374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268B29B0" w14:textId="77777777" w:rsidR="008F0755" w:rsidRDefault="00000000" w:rsidP="00000485">
            <w:pPr>
              <w:spacing w:line="310" w:lineRule="auto"/>
            </w:pPr>
            <w:r>
              <w:rPr>
                <w:sz w:val="22"/>
                <w:szCs w:val="22"/>
              </w:rPr>
              <w:t>ممارسة يومية محددة 45-60 دقيقة</w:t>
            </w:r>
          </w:p>
        </w:tc>
      </w:tr>
    </w:tbl>
    <w:p w14:paraId="5CE52976" w14:textId="77777777" w:rsidR="008F0755" w:rsidRDefault="00000000" w:rsidP="00000485">
      <w:r>
        <w:br w:type="page"/>
      </w:r>
    </w:p>
    <w:p w14:paraId="5E7489CE" w14:textId="77777777" w:rsidR="008F0755" w:rsidRDefault="008F0755" w:rsidP="00000485">
      <w:pPr>
        <w:spacing w:before="140"/>
      </w:pPr>
    </w:p>
    <w:p w14:paraId="37D779EE" w14:textId="77777777" w:rsidR="008F0755" w:rsidRDefault="00000000" w:rsidP="00000485">
      <w:pPr>
        <w:spacing w:after="25"/>
      </w:pPr>
      <w:r>
        <w:rPr>
          <w:b/>
          <w:bCs/>
          <w:color w:val="9A7B1A"/>
          <w:sz w:val="22"/>
          <w:szCs w:val="22"/>
        </w:rPr>
        <w:t>الرابع</w:t>
      </w:r>
    </w:p>
    <w:p w14:paraId="606D6DFC" w14:textId="77777777" w:rsidR="008F0755" w:rsidRDefault="00000000" w:rsidP="00000485">
      <w:pPr>
        <w:pBdr>
          <w:top w:val="double" w:sz="8" w:space="0" w:color="1A3A6B"/>
          <w:bottom w:val="double" w:sz="8" w:space="0" w:color="1A3A6B"/>
        </w:pBdr>
        <w:spacing w:after="20"/>
      </w:pPr>
      <w:r>
        <w:rPr>
          <w:b/>
          <w:bCs/>
          <w:color w:val="1A3A6B"/>
          <w:sz w:val="34"/>
          <w:szCs w:val="34"/>
        </w:rPr>
        <w:t>إشكالية الاستفادة المعاصرة</w:t>
      </w:r>
    </w:p>
    <w:p w14:paraId="6121442C" w14:textId="77777777" w:rsidR="008F0755" w:rsidRDefault="00000000" w:rsidP="00000485">
      <w:pPr>
        <w:spacing w:before="12" w:after="50"/>
      </w:pPr>
      <w:r>
        <w:rPr>
          <w:i/>
          <w:iCs/>
          <w:color w:val="0A5E5E"/>
          <w:sz w:val="22"/>
          <w:szCs w:val="22"/>
        </w:rPr>
        <w:t>هل يجوز للمسلم ممارسة أدوات اليقظة الذهنية؟</w:t>
      </w:r>
    </w:p>
    <w:p w14:paraId="54412DD7" w14:textId="77777777" w:rsidR="008F0755" w:rsidRDefault="008F0755" w:rsidP="00000485">
      <w:pPr>
        <w:pBdr>
          <w:bottom w:val="single" w:sz="4" w:space="1" w:color="9A7B1A"/>
        </w:pBdr>
        <w:spacing w:before="140" w:after="140"/>
      </w:pPr>
    </w:p>
    <w:p w14:paraId="6388737C" w14:textId="77777777" w:rsidR="008F0755" w:rsidRDefault="008F0755" w:rsidP="00000485">
      <w:pPr>
        <w:spacing w:before="30"/>
      </w:pPr>
    </w:p>
    <w:p w14:paraId="04C348D9" w14:textId="77777777" w:rsidR="008F0755" w:rsidRDefault="008F0755" w:rsidP="00000485">
      <w:pPr>
        <w:pBdr>
          <w:bottom w:val="single" w:sz="4" w:space="1" w:color="0A5E5E"/>
        </w:pBdr>
        <w:spacing w:before="140" w:after="140"/>
      </w:pPr>
    </w:p>
    <w:p w14:paraId="52CE566B" w14:textId="77777777" w:rsidR="008F0755" w:rsidRDefault="008F0755" w:rsidP="00000485">
      <w:pPr>
        <w:spacing w:before="50"/>
      </w:pPr>
    </w:p>
    <w:p w14:paraId="50D61971" w14:textId="77777777" w:rsidR="008F0755" w:rsidRDefault="00000000" w:rsidP="00000485">
      <w:pPr>
        <w:pBdr>
          <w:bottom w:val="single" w:sz="8" w:space="4" w:color="0A5E5E"/>
        </w:pBdr>
        <w:spacing w:before="260" w:after="110"/>
      </w:pPr>
      <w:r>
        <w:rPr>
          <w:b/>
          <w:bCs/>
          <w:color w:val="1A3A6B"/>
          <w:sz w:val="27"/>
          <w:szCs w:val="27"/>
        </w:rPr>
        <w:t>أولاً عرض المواقف الفقهية والبحثية</w:t>
      </w:r>
    </w:p>
    <w:p w14:paraId="409AE455" w14:textId="77777777" w:rsidR="008F0755" w:rsidRDefault="00000000" w:rsidP="00000485">
      <w:pPr>
        <w:pBdr>
          <w:right w:val="single" w:sz="18" w:space="5" w:color="9A7B1A"/>
        </w:pBdr>
        <w:spacing w:before="200" w:after="90"/>
      </w:pPr>
      <w:r>
        <w:rPr>
          <w:b/>
          <w:bCs/>
          <w:color w:val="0A5E5E"/>
        </w:rPr>
        <w:t>الموقف الأول: المنع</w:t>
      </w:r>
    </w:p>
    <w:p w14:paraId="11367A62" w14:textId="77777777" w:rsidR="008F0755" w:rsidRDefault="00000000" w:rsidP="00000485">
      <w:pPr>
        <w:spacing w:before="90" w:after="110" w:line="368" w:lineRule="auto"/>
      </w:pPr>
      <w:r>
        <w:t>يرى فريق من العلماء والباحثين أن اليقظة الذهنية لا يمكن فصلها عن جذورها البوذية والفلسفية، ومن ثم فهي محرمة أو مكروهة</w:t>
      </w:r>
      <w:r>
        <w:rPr>
          <w:color w:val="0A5E5E"/>
          <w:sz w:val="18"/>
          <w:szCs w:val="18"/>
        </w:rPr>
        <w:t>[20]</w:t>
      </w:r>
      <w:r>
        <w:t>. أبرز حججهم:</w:t>
      </w:r>
    </w:p>
    <w:p w14:paraId="7201AB7C" w14:textId="77777777" w:rsidR="008F0755" w:rsidRDefault="00000000" w:rsidP="00000485">
      <w:pPr>
        <w:pStyle w:val="a4"/>
        <w:numPr>
          <w:ilvl w:val="0"/>
          <w:numId w:val="3"/>
        </w:numPr>
        <w:spacing w:before="75" w:after="75" w:line="330" w:lineRule="auto"/>
        <w:jc w:val="left"/>
      </w:pPr>
      <w:r>
        <w:rPr>
          <w:sz w:val="23"/>
          <w:szCs w:val="23"/>
        </w:rPr>
        <w:t>«تجريد» كابات-زين للمايندفولنس كان تسويقياً لا تغييراً جوهرياً في مضمونه.</w:t>
      </w:r>
    </w:p>
    <w:p w14:paraId="451CA27E" w14:textId="77777777" w:rsidR="008F0755" w:rsidRDefault="00000000" w:rsidP="00000485">
      <w:pPr>
        <w:pStyle w:val="a4"/>
        <w:numPr>
          <w:ilvl w:val="0"/>
          <w:numId w:val="3"/>
        </w:numPr>
        <w:spacing w:before="75" w:after="75" w:line="330" w:lineRule="auto"/>
        <w:jc w:val="left"/>
      </w:pPr>
      <w:r>
        <w:rPr>
          <w:sz w:val="23"/>
          <w:szCs w:val="23"/>
        </w:rPr>
        <w:t>بعض التقنيات (كاليوغا بطقوسها) محرمة لارتباطها بعبادة غير إسلامية.</w:t>
      </w:r>
    </w:p>
    <w:p w14:paraId="76928B92" w14:textId="77777777" w:rsidR="008F0755" w:rsidRDefault="00000000" w:rsidP="00000485">
      <w:pPr>
        <w:pStyle w:val="a4"/>
        <w:numPr>
          <w:ilvl w:val="0"/>
          <w:numId w:val="3"/>
        </w:numPr>
        <w:spacing w:before="75" w:after="75" w:line="330" w:lineRule="auto"/>
        <w:jc w:val="left"/>
      </w:pPr>
      <w:r>
        <w:rPr>
          <w:sz w:val="23"/>
          <w:szCs w:val="23"/>
        </w:rPr>
        <w:t>التفلسف بمفهوم «اللاذات» (Anatta) قد يُفضي إلى تشويه المفهوم الإسلامي للنفس.</w:t>
      </w:r>
    </w:p>
    <w:p w14:paraId="6F014B09" w14:textId="77777777" w:rsidR="008F0755" w:rsidRDefault="00000000" w:rsidP="00000485">
      <w:pPr>
        <w:pStyle w:val="a4"/>
        <w:numPr>
          <w:ilvl w:val="0"/>
          <w:numId w:val="3"/>
        </w:numPr>
        <w:spacing w:before="75" w:after="75" w:line="330" w:lineRule="auto"/>
        <w:jc w:val="left"/>
      </w:pPr>
      <w:r>
        <w:rPr>
          <w:sz w:val="23"/>
          <w:szCs w:val="23"/>
        </w:rPr>
        <w:t>«التشبه بالكفار في عباداتهم الخاصة» منهيٌّ عنه.</w:t>
      </w:r>
    </w:p>
    <w:p w14:paraId="1FA880CC" w14:textId="77777777" w:rsidR="008F0755" w:rsidRDefault="00000000" w:rsidP="00000485">
      <w:pPr>
        <w:pBdr>
          <w:right w:val="single" w:sz="18" w:space="5" w:color="9A7B1A"/>
        </w:pBdr>
        <w:spacing w:before="200" w:after="90"/>
      </w:pPr>
      <w:r>
        <w:rPr>
          <w:b/>
          <w:bCs/>
          <w:color w:val="0A5E5E"/>
        </w:rPr>
        <w:t>الموقف الثاني: الجواز المشروط</w:t>
      </w:r>
    </w:p>
    <w:p w14:paraId="1E61D493" w14:textId="77777777" w:rsidR="008F0755" w:rsidRDefault="00000000" w:rsidP="00000485">
      <w:pPr>
        <w:spacing w:before="90" w:after="110" w:line="368" w:lineRule="auto"/>
      </w:pPr>
      <w:r>
        <w:t>يرى فريق آخر من الباحثين المسلمين المعاصرين جواز الاستفادة من الآليات النفسية المجردة بشروط محددة</w:t>
      </w:r>
      <w:r>
        <w:rPr>
          <w:color w:val="0A5E5E"/>
          <w:sz w:val="18"/>
          <w:szCs w:val="18"/>
        </w:rPr>
        <w:t>[21]</w:t>
      </w:r>
      <w:r>
        <w:t>:</w:t>
      </w:r>
    </w:p>
    <w:p w14:paraId="2A24C34D" w14:textId="77777777" w:rsidR="008F0755" w:rsidRDefault="00000000" w:rsidP="008B5BCA">
      <w:pPr>
        <w:pStyle w:val="a4"/>
        <w:numPr>
          <w:ilvl w:val="0"/>
          <w:numId w:val="3"/>
        </w:numPr>
        <w:spacing w:before="75" w:after="75" w:line="330" w:lineRule="auto"/>
        <w:jc w:val="left"/>
      </w:pPr>
      <w:r>
        <w:rPr>
          <w:sz w:val="23"/>
          <w:szCs w:val="23"/>
        </w:rPr>
        <w:t>ألا تحل محل العبادات الشرعية ولا تُقدَّم بديلاً روحياً عنها.</w:t>
      </w:r>
    </w:p>
    <w:p w14:paraId="5F6527C7" w14:textId="77777777" w:rsidR="008F0755" w:rsidRDefault="00000000" w:rsidP="008B5BCA">
      <w:pPr>
        <w:pStyle w:val="a4"/>
        <w:numPr>
          <w:ilvl w:val="0"/>
          <w:numId w:val="3"/>
        </w:numPr>
        <w:spacing w:before="75" w:after="75" w:line="330" w:lineRule="auto"/>
        <w:jc w:val="left"/>
      </w:pPr>
      <w:r>
        <w:rPr>
          <w:sz w:val="23"/>
          <w:szCs w:val="23"/>
        </w:rPr>
        <w:t>أن تُمارَس بنية صحيحة كوسيلة مساعدة لا كغاية.</w:t>
      </w:r>
    </w:p>
    <w:p w14:paraId="46B3F015" w14:textId="77777777" w:rsidR="008F0755" w:rsidRDefault="00000000" w:rsidP="008B5BCA">
      <w:pPr>
        <w:pStyle w:val="a4"/>
        <w:numPr>
          <w:ilvl w:val="0"/>
          <w:numId w:val="3"/>
        </w:numPr>
        <w:spacing w:before="75" w:after="75" w:line="330" w:lineRule="auto"/>
        <w:jc w:val="left"/>
      </w:pPr>
      <w:r>
        <w:rPr>
          <w:sz w:val="23"/>
          <w:szCs w:val="23"/>
        </w:rPr>
        <w:t>أن تُنقّى من الشعارات والطقوس البوذية أو العلمانية الصريحة.</w:t>
      </w:r>
    </w:p>
    <w:p w14:paraId="000E39F6" w14:textId="77777777" w:rsidR="008F0755" w:rsidRDefault="00000000" w:rsidP="008B5BCA">
      <w:pPr>
        <w:pStyle w:val="a4"/>
        <w:numPr>
          <w:ilvl w:val="0"/>
          <w:numId w:val="3"/>
        </w:numPr>
        <w:spacing w:before="75" w:after="75" w:line="330" w:lineRule="auto"/>
        <w:jc w:val="left"/>
      </w:pPr>
      <w:r>
        <w:rPr>
          <w:sz w:val="23"/>
          <w:szCs w:val="23"/>
        </w:rPr>
        <w:t>أن لا يُؤخَذ بفلسفتها الأخلاقية (اللاحكمية، اللاذات).</w:t>
      </w:r>
    </w:p>
    <w:p w14:paraId="3CD24E29" w14:textId="77777777" w:rsidR="008F0755" w:rsidRDefault="00000000" w:rsidP="008B5BCA">
      <w:pPr>
        <w:spacing w:before="90" w:after="110" w:line="368" w:lineRule="auto"/>
      </w:pPr>
      <w:r>
        <w:t>يستند هذا الفريق إلى قاعدة «الحكمة ضالة المؤمن» وإلى أن الوسائل المباحة لا تحرم بمجرد استخدام غير المسلمين لها</w:t>
      </w:r>
      <w:r>
        <w:rPr>
          <w:color w:val="0A5E5E"/>
          <w:sz w:val="18"/>
          <w:szCs w:val="18"/>
        </w:rPr>
        <w:t>[22]</w:t>
      </w:r>
      <w:r>
        <w:t>.</w:t>
      </w:r>
    </w:p>
    <w:p w14:paraId="6B0D52C9" w14:textId="77777777" w:rsidR="008F0755" w:rsidRDefault="00000000" w:rsidP="008B5BCA">
      <w:pPr>
        <w:pBdr>
          <w:right w:val="single" w:sz="18" w:space="5" w:color="9A7B1A"/>
        </w:pBdr>
        <w:spacing w:before="200" w:after="90"/>
      </w:pPr>
      <w:r>
        <w:rPr>
          <w:b/>
          <w:bCs/>
          <w:color w:val="0A5E5E"/>
        </w:rPr>
        <w:t>موقف الكتاب: التطهير والتحويل لا الاستبدال</w:t>
      </w:r>
    </w:p>
    <w:p w14:paraId="792DD2F7" w14:textId="77777777" w:rsidR="008F0755" w:rsidRDefault="00000000" w:rsidP="008B5BCA">
      <w:pPr>
        <w:spacing w:before="90" w:after="110" w:line="368" w:lineRule="auto"/>
      </w:pPr>
      <w:r>
        <w:t>نرى في هذا الكتاب أن الأولى بالمسلم أن يعتمد على الإرث الإسلامي الغني في اليقظة والمراقبة والذكر، فهو الأكمل والأسلم عقدياً وأخلاقياً. لكن يمكن الاستئناس بعض الأدوات النفسية الحديثة بشرط جوهري واحد:</w:t>
      </w:r>
    </w:p>
    <w:p w14:paraId="6E0347C9" w14:textId="77777777" w:rsidR="008F0755" w:rsidRDefault="00000000" w:rsidP="008B5BCA">
      <w:pPr>
        <w:pBdr>
          <w:top w:val="single" w:sz="12" w:space="0" w:color="1A3A6B"/>
          <w:bottom w:val="single" w:sz="12" w:space="0" w:color="1A3A6B"/>
        </w:pBdr>
        <w:spacing w:before="160" w:after="160" w:line="380" w:lineRule="auto"/>
      </w:pPr>
      <w:r>
        <w:rPr>
          <w:b/>
          <w:bCs/>
          <w:color w:val="1A3A6B"/>
        </w:rPr>
        <w:t>التحويل الاستخلافي: إعادة صياغة كل أداة في إطار إيماني صريح</w:t>
      </w:r>
    </w:p>
    <w:p w14:paraId="0EE5E62E" w14:textId="77777777" w:rsidR="008F0755" w:rsidRDefault="00000000" w:rsidP="008B5BCA">
      <w:pPr>
        <w:spacing w:before="90" w:after="110" w:line="368" w:lineRule="auto"/>
      </w:pPr>
      <w:r>
        <w:t>أمثلة عملية على التحويل:</w:t>
      </w:r>
    </w:p>
    <w:p w14:paraId="24BC2570" w14:textId="77777777" w:rsidR="008F0755" w:rsidRDefault="008F0755" w:rsidP="008B5BCA">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12"/>
        <w:gridCol w:w="5148"/>
      </w:tblGrid>
      <w:tr w:rsidR="008F0755" w14:paraId="24445883" w14:textId="77777777">
        <w:tblPrEx>
          <w:tblCellMar>
            <w:top w:w="0" w:type="dxa"/>
            <w:bottom w:w="0" w:type="dxa"/>
          </w:tblCellMar>
        </w:tblPrEx>
        <w:trPr>
          <w:tblHeader/>
        </w:trPr>
        <w:tc>
          <w:tcPr>
            <w:tcW w:w="4212"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60F51267" w14:textId="77777777" w:rsidR="008F0755" w:rsidRDefault="00000000" w:rsidP="008B5BCA">
            <w:r>
              <w:rPr>
                <w:b/>
                <w:bCs/>
                <w:color w:val="FFFFFF"/>
                <w:sz w:val="21"/>
                <w:szCs w:val="21"/>
              </w:rPr>
              <w:t>التقنية الأصلية (كابات-زين)</w:t>
            </w:r>
          </w:p>
        </w:tc>
        <w:tc>
          <w:tcPr>
            <w:tcW w:w="5148"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34CFD5A8" w14:textId="77777777" w:rsidR="008F0755" w:rsidRDefault="00000000" w:rsidP="008B5BCA">
            <w:r>
              <w:rPr>
                <w:b/>
                <w:bCs/>
                <w:color w:val="FFFFFF"/>
                <w:sz w:val="21"/>
                <w:szCs w:val="21"/>
              </w:rPr>
              <w:t>التحويل الاستخلافي الإسلامي</w:t>
            </w:r>
          </w:p>
        </w:tc>
      </w:tr>
      <w:tr w:rsidR="008F0755" w14:paraId="695A4163" w14:textId="77777777">
        <w:tblPrEx>
          <w:tblCellMar>
            <w:top w:w="0" w:type="dxa"/>
            <w:bottom w:w="0" w:type="dxa"/>
          </w:tblCellMar>
        </w:tblPrEx>
        <w:tc>
          <w:tcPr>
            <w:tcW w:w="421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D046231" w14:textId="77777777" w:rsidR="008F0755" w:rsidRDefault="00000000" w:rsidP="008B5BCA">
            <w:pPr>
              <w:spacing w:line="310" w:lineRule="auto"/>
            </w:pPr>
            <w:r>
              <w:rPr>
                <w:sz w:val="22"/>
                <w:szCs w:val="22"/>
              </w:rPr>
              <w:t>ملاحظة التنفس: «أنا واعٍ بتنفسي»</w:t>
            </w:r>
          </w:p>
        </w:tc>
        <w:tc>
          <w:tcPr>
            <w:tcW w:w="5148"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C37F260" w14:textId="77777777" w:rsidR="008F0755" w:rsidRDefault="00000000" w:rsidP="008B5BCA">
            <w:pPr>
              <w:spacing w:line="310" w:lineRule="auto"/>
            </w:pPr>
            <w:r>
              <w:rPr>
                <w:sz w:val="22"/>
                <w:szCs w:val="22"/>
              </w:rPr>
              <w:t>ذكر الله بالتنفس: «سبحان الله» بالشهيق، «الحمد لله» بالزفير</w:t>
            </w:r>
          </w:p>
        </w:tc>
      </w:tr>
      <w:tr w:rsidR="008F0755" w14:paraId="66237D5B" w14:textId="77777777">
        <w:tblPrEx>
          <w:tblCellMar>
            <w:top w:w="0" w:type="dxa"/>
            <w:bottom w:w="0" w:type="dxa"/>
          </w:tblCellMar>
        </w:tblPrEx>
        <w:tc>
          <w:tcPr>
            <w:tcW w:w="4212" w:type="dxa"/>
            <w:tcBorders>
              <w:top w:val="single" w:sz="3" w:space="0" w:color="C0C0C0"/>
              <w:left w:val="single" w:sz="3" w:space="0" w:color="C0C0C0"/>
              <w:bottom w:val="single" w:sz="3" w:space="0" w:color="C0C0C0"/>
              <w:right w:val="single" w:sz="3" w:space="0" w:color="C0C0C0"/>
            </w:tcBorders>
            <w:shd w:val="clear" w:color="auto" w:fill="E5F5EC"/>
            <w:tcMar>
              <w:top w:w="80" w:type="dxa"/>
              <w:left w:w="130" w:type="dxa"/>
              <w:bottom w:w="80" w:type="dxa"/>
              <w:right w:w="130" w:type="dxa"/>
            </w:tcMar>
          </w:tcPr>
          <w:p w14:paraId="468B5E1D" w14:textId="77777777" w:rsidR="008F0755" w:rsidRDefault="00000000" w:rsidP="008B5BCA">
            <w:pPr>
              <w:spacing w:line="310" w:lineRule="auto"/>
            </w:pPr>
            <w:r>
              <w:rPr>
                <w:sz w:val="22"/>
                <w:szCs w:val="22"/>
              </w:rPr>
              <w:t>مسح الجسم (Body Scan)</w:t>
            </w:r>
          </w:p>
        </w:tc>
        <w:tc>
          <w:tcPr>
            <w:tcW w:w="5148" w:type="dxa"/>
            <w:tcBorders>
              <w:top w:val="single" w:sz="3" w:space="0" w:color="C0C0C0"/>
              <w:left w:val="single" w:sz="3" w:space="0" w:color="C0C0C0"/>
              <w:bottom w:val="single" w:sz="3" w:space="0" w:color="C0C0C0"/>
              <w:right w:val="single" w:sz="3" w:space="0" w:color="C0C0C0"/>
            </w:tcBorders>
            <w:shd w:val="clear" w:color="auto" w:fill="E5F5EC"/>
            <w:tcMar>
              <w:top w:w="80" w:type="dxa"/>
              <w:left w:w="130" w:type="dxa"/>
              <w:bottom w:w="80" w:type="dxa"/>
              <w:right w:w="130" w:type="dxa"/>
            </w:tcMar>
          </w:tcPr>
          <w:p w14:paraId="6BA64EA2" w14:textId="77777777" w:rsidR="008F0755" w:rsidRDefault="00000000" w:rsidP="008B5BCA">
            <w:pPr>
              <w:spacing w:line="310" w:lineRule="auto"/>
            </w:pPr>
            <w:r>
              <w:rPr>
                <w:sz w:val="22"/>
                <w:szCs w:val="22"/>
              </w:rPr>
              <w:t>شكر الله على كل عضو وكل نعمة: «اللهم إني أشكرك على نعمة...»</w:t>
            </w:r>
          </w:p>
        </w:tc>
      </w:tr>
      <w:tr w:rsidR="008F0755" w14:paraId="4F03B71A" w14:textId="77777777">
        <w:tblPrEx>
          <w:tblCellMar>
            <w:top w:w="0" w:type="dxa"/>
            <w:bottom w:w="0" w:type="dxa"/>
          </w:tblCellMar>
        </w:tblPrEx>
        <w:tc>
          <w:tcPr>
            <w:tcW w:w="421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A8D0A76" w14:textId="77777777" w:rsidR="008F0755" w:rsidRDefault="00000000" w:rsidP="008B5BCA">
            <w:pPr>
              <w:spacing w:line="310" w:lineRule="auto"/>
            </w:pPr>
            <w:r>
              <w:rPr>
                <w:sz w:val="22"/>
                <w:szCs w:val="22"/>
              </w:rPr>
              <w:t>ملاحظة الأفكار بحياد</w:t>
            </w:r>
          </w:p>
        </w:tc>
        <w:tc>
          <w:tcPr>
            <w:tcW w:w="5148"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FD73B1E" w14:textId="77777777" w:rsidR="008F0755" w:rsidRDefault="00000000" w:rsidP="008B5BCA">
            <w:pPr>
              <w:spacing w:line="310" w:lineRule="auto"/>
            </w:pPr>
            <w:r>
              <w:rPr>
                <w:sz w:val="22"/>
                <w:szCs w:val="22"/>
              </w:rPr>
              <w:t>فحص الأفكار بالمعيار الإيماني: هل هذا من الله أم من الشيطان؟ + الاستعاذة</w:t>
            </w:r>
          </w:p>
        </w:tc>
      </w:tr>
      <w:tr w:rsidR="008F0755" w14:paraId="75E53D46" w14:textId="77777777">
        <w:tblPrEx>
          <w:tblCellMar>
            <w:top w:w="0" w:type="dxa"/>
            <w:bottom w:w="0" w:type="dxa"/>
          </w:tblCellMar>
        </w:tblPrEx>
        <w:tc>
          <w:tcPr>
            <w:tcW w:w="4212" w:type="dxa"/>
            <w:tcBorders>
              <w:top w:val="single" w:sz="3" w:space="0" w:color="C0C0C0"/>
              <w:left w:val="single" w:sz="3" w:space="0" w:color="C0C0C0"/>
              <w:bottom w:val="single" w:sz="3" w:space="0" w:color="C0C0C0"/>
              <w:right w:val="single" w:sz="3" w:space="0" w:color="C0C0C0"/>
            </w:tcBorders>
            <w:shd w:val="clear" w:color="auto" w:fill="E5F5EC"/>
            <w:tcMar>
              <w:top w:w="80" w:type="dxa"/>
              <w:left w:w="130" w:type="dxa"/>
              <w:bottom w:w="80" w:type="dxa"/>
              <w:right w:w="130" w:type="dxa"/>
            </w:tcMar>
          </w:tcPr>
          <w:p w14:paraId="5C944C0A" w14:textId="77777777" w:rsidR="008F0755" w:rsidRDefault="00000000" w:rsidP="008B5BCA">
            <w:pPr>
              <w:spacing w:line="310" w:lineRule="auto"/>
            </w:pPr>
            <w:r>
              <w:rPr>
                <w:sz w:val="22"/>
                <w:szCs w:val="22"/>
              </w:rPr>
              <w:t>اليوغا الواعية</w:t>
            </w:r>
          </w:p>
        </w:tc>
        <w:tc>
          <w:tcPr>
            <w:tcW w:w="5148" w:type="dxa"/>
            <w:tcBorders>
              <w:top w:val="single" w:sz="3" w:space="0" w:color="C0C0C0"/>
              <w:left w:val="single" w:sz="3" w:space="0" w:color="C0C0C0"/>
              <w:bottom w:val="single" w:sz="3" w:space="0" w:color="C0C0C0"/>
              <w:right w:val="single" w:sz="3" w:space="0" w:color="C0C0C0"/>
            </w:tcBorders>
            <w:shd w:val="clear" w:color="auto" w:fill="E5F5EC"/>
            <w:tcMar>
              <w:top w:w="80" w:type="dxa"/>
              <w:left w:w="130" w:type="dxa"/>
              <w:bottom w:w="80" w:type="dxa"/>
              <w:right w:w="130" w:type="dxa"/>
            </w:tcMar>
          </w:tcPr>
          <w:p w14:paraId="4036158B" w14:textId="77777777" w:rsidR="008F0755" w:rsidRDefault="00000000" w:rsidP="008B5BCA">
            <w:pPr>
              <w:spacing w:line="310" w:lineRule="auto"/>
            </w:pPr>
            <w:r>
              <w:rPr>
                <w:sz w:val="22"/>
                <w:szCs w:val="22"/>
              </w:rPr>
              <w:t>الحركات الرياضية مع استشعار نعمة الحركة والشكر</w:t>
            </w:r>
          </w:p>
        </w:tc>
      </w:tr>
    </w:tbl>
    <w:p w14:paraId="766CA714" w14:textId="77777777" w:rsidR="008F0755" w:rsidRDefault="00000000" w:rsidP="008B5BCA">
      <w:r>
        <w:br w:type="page"/>
      </w:r>
    </w:p>
    <w:p w14:paraId="4152A5D3" w14:textId="77777777" w:rsidR="008F0755" w:rsidRDefault="008F0755" w:rsidP="008B5BCA">
      <w:pPr>
        <w:spacing w:before="140"/>
      </w:pPr>
    </w:p>
    <w:p w14:paraId="1AB0575C" w14:textId="77777777" w:rsidR="008F0755" w:rsidRDefault="00000000" w:rsidP="008B5BCA">
      <w:pPr>
        <w:spacing w:after="25"/>
      </w:pPr>
      <w:r>
        <w:rPr>
          <w:b/>
          <w:bCs/>
          <w:color w:val="9A7B1A"/>
          <w:sz w:val="22"/>
          <w:szCs w:val="22"/>
        </w:rPr>
        <w:t>الخامس</w:t>
      </w:r>
    </w:p>
    <w:p w14:paraId="7A1437BD" w14:textId="77777777" w:rsidR="008F0755" w:rsidRDefault="00000000" w:rsidP="008B5BCA">
      <w:pPr>
        <w:pBdr>
          <w:top w:val="double" w:sz="8" w:space="0" w:color="1A3A6B"/>
          <w:bottom w:val="double" w:sz="8" w:space="0" w:color="1A3A6B"/>
        </w:pBdr>
        <w:spacing w:after="20"/>
      </w:pPr>
      <w:r>
        <w:rPr>
          <w:b/>
          <w:bCs/>
          <w:color w:val="1A3A6B"/>
          <w:sz w:val="34"/>
          <w:szCs w:val="34"/>
        </w:rPr>
        <w:t>اليقظة الإيمانية في ضوء علم النفس الاستخلافي</w:t>
      </w:r>
    </w:p>
    <w:p w14:paraId="74AB4D43" w14:textId="77777777" w:rsidR="008F0755" w:rsidRDefault="00000000" w:rsidP="008B5BCA">
      <w:pPr>
        <w:spacing w:before="12" w:after="50"/>
      </w:pPr>
      <w:r>
        <w:rPr>
          <w:i/>
          <w:iCs/>
          <w:color w:val="0A5E5E"/>
          <w:sz w:val="22"/>
          <w:szCs w:val="22"/>
        </w:rPr>
        <w:t>مقارنة مع نظرية TLRT والأضلاع الثمانية</w:t>
      </w:r>
    </w:p>
    <w:p w14:paraId="6ABFEA10" w14:textId="77777777" w:rsidR="008F0755" w:rsidRDefault="008F0755" w:rsidP="008B5BCA">
      <w:pPr>
        <w:pBdr>
          <w:bottom w:val="single" w:sz="4" w:space="1" w:color="9A7B1A"/>
        </w:pBdr>
        <w:spacing w:before="140" w:after="140"/>
      </w:pPr>
    </w:p>
    <w:p w14:paraId="5F836936" w14:textId="77777777" w:rsidR="008F0755" w:rsidRDefault="008F0755" w:rsidP="008B5BCA">
      <w:pPr>
        <w:spacing w:before="30"/>
      </w:pPr>
    </w:p>
    <w:p w14:paraId="4F68310E" w14:textId="77777777" w:rsidR="008F0755" w:rsidRDefault="00000000" w:rsidP="008B5BCA">
      <w:pPr>
        <w:pBdr>
          <w:right w:val="single" w:sz="20" w:space="0" w:color="0A5E5E"/>
        </w:pBdr>
        <w:spacing w:line="340" w:lineRule="auto"/>
      </w:pPr>
      <w:r>
        <w:rPr>
          <w:i/>
          <w:iCs/>
          <w:color w:val="0D1B33"/>
          <w:sz w:val="21"/>
          <w:szCs w:val="21"/>
        </w:rPr>
        <w:t>"اليقظة الحقيقية ليست أن تُلاحظ نفسك — بل أن تُلاحظها في حضرة الله، وأن تُحوّل ما تلاحظه إلى استخلاف."</w:t>
      </w:r>
    </w:p>
    <w:p w14:paraId="6B2ECA43" w14:textId="77777777" w:rsidR="008F0755" w:rsidRDefault="00000000" w:rsidP="008B5BCA">
      <w:pPr>
        <w:pBdr>
          <w:right w:val="single" w:sz="20" w:space="0" w:color="0A5E5E"/>
        </w:pBdr>
        <w:spacing w:after="60"/>
      </w:pPr>
      <w:r>
        <w:rPr>
          <w:i/>
          <w:iCs/>
          <w:color w:val="0A5E5E"/>
          <w:sz w:val="20"/>
          <w:szCs w:val="20"/>
        </w:rPr>
        <w:t>— من مبادئ علم النفس الاستخلافي</w:t>
      </w:r>
    </w:p>
    <w:p w14:paraId="7D1266EB" w14:textId="77777777" w:rsidR="008F0755" w:rsidRDefault="008F0755" w:rsidP="008B5BCA">
      <w:pPr>
        <w:pBdr>
          <w:bottom w:val="single" w:sz="4" w:space="1" w:color="0A5E5E"/>
        </w:pBdr>
        <w:spacing w:before="140" w:after="140"/>
      </w:pPr>
    </w:p>
    <w:p w14:paraId="46034BDE" w14:textId="77777777" w:rsidR="008F0755" w:rsidRDefault="008F0755" w:rsidP="008B5BCA">
      <w:pPr>
        <w:spacing w:before="50"/>
      </w:pPr>
    </w:p>
    <w:p w14:paraId="07825F4A" w14:textId="77777777" w:rsidR="008F0755" w:rsidRDefault="00000000" w:rsidP="008B5BCA">
      <w:pPr>
        <w:pBdr>
          <w:bottom w:val="single" w:sz="8" w:space="4" w:color="0A5E5E"/>
        </w:pBdr>
        <w:spacing w:before="260" w:after="110"/>
      </w:pPr>
      <w:r>
        <w:rPr>
          <w:b/>
          <w:bCs/>
          <w:color w:val="1A3A6B"/>
          <w:sz w:val="27"/>
          <w:szCs w:val="27"/>
        </w:rPr>
        <w:t>أولاً علم النفس الاستخلافي: لمحة تعريفية</w:t>
      </w:r>
    </w:p>
    <w:p w14:paraId="2F8E52FB" w14:textId="77777777" w:rsidR="008F0755" w:rsidRDefault="00000000" w:rsidP="008B5BCA">
      <w:pPr>
        <w:spacing w:before="90" w:after="110" w:line="368" w:lineRule="auto"/>
      </w:pPr>
      <w:r>
        <w:t>علم النفس الاستخلافي (TLRT — العلاج بحرث المصالحة التحويلية) هو مشروع معرفي إسلامي معاصر يسعى إلى بناء علم نفس يستند إلى الرؤية القرآنية للنفس الإنسانية (الأمارة، اللوامة، المطمئنة) ويُحاور العلوم النفسية الحديثة دون الذوبان فيها</w:t>
      </w:r>
      <w:r>
        <w:rPr>
          <w:color w:val="0A5E5E"/>
          <w:sz w:val="18"/>
          <w:szCs w:val="18"/>
        </w:rPr>
        <w:t>[23]</w:t>
      </w:r>
      <w:r>
        <w:t>. يتمحور المشروع حول مفهوم «الاستخلاف»: الإنسان خليفة في الأرض، مكلَّف بعمارتها بالإحسان.</w:t>
      </w:r>
    </w:p>
    <w:p w14:paraId="02122A66" w14:textId="77777777" w:rsidR="008F0755" w:rsidRDefault="00000000" w:rsidP="008B5BCA">
      <w:pPr>
        <w:spacing w:before="90" w:after="110" w:line="368" w:lineRule="auto"/>
      </w:pPr>
      <w:r>
        <w:t>يختلف هذا المشروع عن أنماط التحديث الإسلامي العقيم بأنه لا يكتفي بـ«الإسلمة» الشكلية للنظريات الغربية، بل يُعيد بناء الأسئلة من الجذور.</w:t>
      </w:r>
    </w:p>
    <w:p w14:paraId="0DF13BE9" w14:textId="77777777" w:rsidR="008F0755" w:rsidRDefault="00000000" w:rsidP="008B5BCA">
      <w:pPr>
        <w:pBdr>
          <w:bottom w:val="single" w:sz="8" w:space="4" w:color="0A5E5E"/>
        </w:pBdr>
        <w:spacing w:before="260" w:after="110"/>
      </w:pPr>
      <w:r>
        <w:rPr>
          <w:b/>
          <w:bCs/>
          <w:color w:val="1A3A6B"/>
          <w:sz w:val="27"/>
          <w:szCs w:val="27"/>
        </w:rPr>
        <w:t>ثانياً اليقظة في ضوء الهرم النفسي القرآني</w:t>
      </w:r>
    </w:p>
    <w:p w14:paraId="7A941D9B" w14:textId="77777777" w:rsidR="008F0755" w:rsidRDefault="00000000" w:rsidP="008B5BCA">
      <w:pPr>
        <w:spacing w:before="90" w:after="110" w:line="368" w:lineRule="auto"/>
      </w:pPr>
      <w:r>
        <w:t>يُقدّم علم النفس الاستخلافي تصوراً للنفس البشرية عبر ثلاثة مستويات متدرجة، لكل مستوى علاقة مختلفة باليقظة:</w:t>
      </w:r>
    </w:p>
    <w:p w14:paraId="1F40AA7D" w14:textId="77777777" w:rsidR="008F0755" w:rsidRDefault="008F0755" w:rsidP="008B5BCA">
      <w:pPr>
        <w:spacing w:before="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3744"/>
        <w:gridCol w:w="3276"/>
      </w:tblGrid>
      <w:tr w:rsidR="008F0755" w14:paraId="0A30F49C" w14:textId="77777777">
        <w:tblPrEx>
          <w:tblCellMar>
            <w:top w:w="0" w:type="dxa"/>
            <w:bottom w:w="0" w:type="dxa"/>
          </w:tblCellMar>
        </w:tblPrEx>
        <w:trPr>
          <w:tblHeader/>
        </w:trPr>
        <w:tc>
          <w:tcPr>
            <w:tcW w:w="2340" w:type="dxa"/>
            <w:tcBorders>
              <w:top w:val="single" w:sz="4" w:space="0" w:color="0D1B33"/>
              <w:left w:val="single" w:sz="4" w:space="0" w:color="0D1B33"/>
              <w:bottom w:val="single" w:sz="4" w:space="0" w:color="0D1B33"/>
              <w:right w:val="single" w:sz="4" w:space="0" w:color="0D1B33"/>
            </w:tcBorders>
            <w:shd w:val="clear" w:color="auto" w:fill="0A5E5E"/>
            <w:tcMar>
              <w:top w:w="90" w:type="dxa"/>
              <w:left w:w="140" w:type="dxa"/>
              <w:bottom w:w="90" w:type="dxa"/>
              <w:right w:w="140" w:type="dxa"/>
            </w:tcMar>
          </w:tcPr>
          <w:p w14:paraId="0ED93589" w14:textId="77777777" w:rsidR="008F0755" w:rsidRDefault="00000000" w:rsidP="008B5BCA">
            <w:r>
              <w:rPr>
                <w:b/>
                <w:bCs/>
                <w:color w:val="FFFFFF"/>
                <w:sz w:val="21"/>
                <w:szCs w:val="21"/>
              </w:rPr>
              <w:t>مرتبة النفس</w:t>
            </w:r>
          </w:p>
        </w:tc>
        <w:tc>
          <w:tcPr>
            <w:tcW w:w="3744" w:type="dxa"/>
            <w:tcBorders>
              <w:top w:val="single" w:sz="4" w:space="0" w:color="0D1B33"/>
              <w:left w:val="single" w:sz="4" w:space="0" w:color="0D1B33"/>
              <w:bottom w:val="single" w:sz="4" w:space="0" w:color="0D1B33"/>
              <w:right w:val="single" w:sz="4" w:space="0" w:color="0D1B33"/>
            </w:tcBorders>
            <w:shd w:val="clear" w:color="auto" w:fill="0A5E5E"/>
            <w:tcMar>
              <w:top w:w="90" w:type="dxa"/>
              <w:left w:w="140" w:type="dxa"/>
              <w:bottom w:w="90" w:type="dxa"/>
              <w:right w:w="140" w:type="dxa"/>
            </w:tcMar>
          </w:tcPr>
          <w:p w14:paraId="3DE77E1E" w14:textId="77777777" w:rsidR="008F0755" w:rsidRDefault="00000000" w:rsidP="008B5BCA">
            <w:r>
              <w:rPr>
                <w:b/>
                <w:bCs/>
                <w:color w:val="FFFFFF"/>
                <w:sz w:val="21"/>
                <w:szCs w:val="21"/>
              </w:rPr>
              <w:t>طبيعة اليقظة فيها</w:t>
            </w:r>
          </w:p>
        </w:tc>
        <w:tc>
          <w:tcPr>
            <w:tcW w:w="3276" w:type="dxa"/>
            <w:tcBorders>
              <w:top w:val="single" w:sz="4" w:space="0" w:color="0D1B33"/>
              <w:left w:val="single" w:sz="4" w:space="0" w:color="0D1B33"/>
              <w:bottom w:val="single" w:sz="4" w:space="0" w:color="0D1B33"/>
              <w:right w:val="single" w:sz="4" w:space="0" w:color="0D1B33"/>
            </w:tcBorders>
            <w:shd w:val="clear" w:color="auto" w:fill="0A5E5E"/>
            <w:tcMar>
              <w:top w:w="90" w:type="dxa"/>
              <w:left w:w="140" w:type="dxa"/>
              <w:bottom w:w="90" w:type="dxa"/>
              <w:right w:w="140" w:type="dxa"/>
            </w:tcMar>
          </w:tcPr>
          <w:p w14:paraId="74DE2B53" w14:textId="77777777" w:rsidR="008F0755" w:rsidRDefault="00000000" w:rsidP="008B5BCA">
            <w:r>
              <w:rPr>
                <w:b/>
                <w:bCs/>
                <w:color w:val="FFFFFF"/>
                <w:sz w:val="21"/>
                <w:szCs w:val="21"/>
              </w:rPr>
              <w:t>العلاج المناسب</w:t>
            </w:r>
          </w:p>
        </w:tc>
      </w:tr>
      <w:tr w:rsidR="008F0755" w14:paraId="12231E44" w14:textId="77777777">
        <w:tblPrEx>
          <w:tblCellMar>
            <w:top w:w="0" w:type="dxa"/>
            <w:bottom w:w="0" w:type="dxa"/>
          </w:tblCellMar>
        </w:tblPrEx>
        <w:tc>
          <w:tcPr>
            <w:tcW w:w="2340"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324B5E7" w14:textId="77777777" w:rsidR="008F0755" w:rsidRDefault="00000000" w:rsidP="008B5BCA">
            <w:pPr>
              <w:spacing w:line="310" w:lineRule="auto"/>
            </w:pPr>
            <w:r>
              <w:rPr>
                <w:sz w:val="22"/>
                <w:szCs w:val="22"/>
              </w:rPr>
              <w:t>النفس الأمارة</w:t>
            </w:r>
          </w:p>
        </w:tc>
        <w:tc>
          <w:tcPr>
            <w:tcW w:w="374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2631F5C" w14:textId="77777777" w:rsidR="008F0755" w:rsidRDefault="00000000" w:rsidP="008B5BCA">
            <w:pPr>
              <w:spacing w:line="310" w:lineRule="auto"/>
            </w:pPr>
            <w:r>
              <w:rPr>
                <w:sz w:val="22"/>
                <w:szCs w:val="22"/>
              </w:rPr>
              <w:t>غفلة شبه تامة، يقظة عشوائية تخدم الشهوات</w:t>
            </w:r>
          </w:p>
        </w:tc>
        <w:tc>
          <w:tcPr>
            <w:tcW w:w="3276"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FB6C7FE" w14:textId="77777777" w:rsidR="008F0755" w:rsidRDefault="00000000" w:rsidP="008B5BCA">
            <w:pPr>
              <w:spacing w:line="310" w:lineRule="auto"/>
            </w:pPr>
            <w:r>
              <w:rPr>
                <w:sz w:val="22"/>
                <w:szCs w:val="22"/>
              </w:rPr>
              <w:t>صدمة وعي + التشخيص الوجودي</w:t>
            </w:r>
          </w:p>
        </w:tc>
      </w:tr>
      <w:tr w:rsidR="008F0755" w14:paraId="1274ED15" w14:textId="77777777">
        <w:tblPrEx>
          <w:tblCellMar>
            <w:top w:w="0" w:type="dxa"/>
            <w:bottom w:w="0" w:type="dxa"/>
          </w:tblCellMar>
        </w:tblPrEx>
        <w:tc>
          <w:tcPr>
            <w:tcW w:w="2340" w:type="dxa"/>
            <w:tcBorders>
              <w:top w:val="single" w:sz="3" w:space="0" w:color="C0C0C0"/>
              <w:left w:val="single" w:sz="3" w:space="0" w:color="C0C0C0"/>
              <w:bottom w:val="single" w:sz="3" w:space="0" w:color="C0C0C0"/>
              <w:right w:val="single" w:sz="3" w:space="0" w:color="C0C0C0"/>
            </w:tcBorders>
            <w:shd w:val="clear" w:color="auto" w:fill="E0F0EF"/>
            <w:tcMar>
              <w:top w:w="80" w:type="dxa"/>
              <w:left w:w="130" w:type="dxa"/>
              <w:bottom w:w="80" w:type="dxa"/>
              <w:right w:w="130" w:type="dxa"/>
            </w:tcMar>
          </w:tcPr>
          <w:p w14:paraId="684CC9A7" w14:textId="77777777" w:rsidR="008F0755" w:rsidRDefault="00000000" w:rsidP="008B5BCA">
            <w:pPr>
              <w:spacing w:line="310" w:lineRule="auto"/>
            </w:pPr>
            <w:r>
              <w:rPr>
                <w:sz w:val="22"/>
                <w:szCs w:val="22"/>
              </w:rPr>
              <w:t>النفس اللوامة</w:t>
            </w:r>
          </w:p>
        </w:tc>
        <w:tc>
          <w:tcPr>
            <w:tcW w:w="3744" w:type="dxa"/>
            <w:tcBorders>
              <w:top w:val="single" w:sz="3" w:space="0" w:color="C0C0C0"/>
              <w:left w:val="single" w:sz="3" w:space="0" w:color="C0C0C0"/>
              <w:bottom w:val="single" w:sz="3" w:space="0" w:color="C0C0C0"/>
              <w:right w:val="single" w:sz="3" w:space="0" w:color="C0C0C0"/>
            </w:tcBorders>
            <w:shd w:val="clear" w:color="auto" w:fill="E0F0EF"/>
            <w:tcMar>
              <w:top w:w="80" w:type="dxa"/>
              <w:left w:w="130" w:type="dxa"/>
              <w:bottom w:w="80" w:type="dxa"/>
              <w:right w:w="130" w:type="dxa"/>
            </w:tcMar>
          </w:tcPr>
          <w:p w14:paraId="64E0F949" w14:textId="77777777" w:rsidR="008F0755" w:rsidRDefault="00000000" w:rsidP="008B5BCA">
            <w:pPr>
              <w:spacing w:line="310" w:lineRule="auto"/>
            </w:pPr>
            <w:r>
              <w:rPr>
                <w:sz w:val="22"/>
                <w:szCs w:val="22"/>
              </w:rPr>
              <w:t>يقظة متقطعة، ندم متكرر، صراع مع النفس</w:t>
            </w:r>
          </w:p>
        </w:tc>
        <w:tc>
          <w:tcPr>
            <w:tcW w:w="3276" w:type="dxa"/>
            <w:tcBorders>
              <w:top w:val="single" w:sz="3" w:space="0" w:color="C0C0C0"/>
              <w:left w:val="single" w:sz="3" w:space="0" w:color="C0C0C0"/>
              <w:bottom w:val="single" w:sz="3" w:space="0" w:color="C0C0C0"/>
              <w:right w:val="single" w:sz="3" w:space="0" w:color="C0C0C0"/>
            </w:tcBorders>
            <w:shd w:val="clear" w:color="auto" w:fill="E0F0EF"/>
            <w:tcMar>
              <w:top w:w="80" w:type="dxa"/>
              <w:left w:w="130" w:type="dxa"/>
              <w:bottom w:w="80" w:type="dxa"/>
              <w:right w:w="130" w:type="dxa"/>
            </w:tcMar>
          </w:tcPr>
          <w:p w14:paraId="25C85BC2" w14:textId="77777777" w:rsidR="008F0755" w:rsidRDefault="00000000" w:rsidP="008B5BCA">
            <w:pPr>
              <w:spacing w:line="310" w:lineRule="auto"/>
            </w:pPr>
            <w:r>
              <w:rPr>
                <w:sz w:val="22"/>
                <w:szCs w:val="22"/>
              </w:rPr>
              <w:t>تفعيل اليقظة الرحيمة + الجسر السلوكي</w:t>
            </w:r>
          </w:p>
        </w:tc>
      </w:tr>
      <w:tr w:rsidR="008F0755" w14:paraId="02333AB9" w14:textId="77777777">
        <w:tblPrEx>
          <w:tblCellMar>
            <w:top w:w="0" w:type="dxa"/>
            <w:bottom w:w="0" w:type="dxa"/>
          </w:tblCellMar>
        </w:tblPrEx>
        <w:tc>
          <w:tcPr>
            <w:tcW w:w="2340"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AB7FCAC" w14:textId="77777777" w:rsidR="008F0755" w:rsidRDefault="00000000" w:rsidP="008B5BCA">
            <w:pPr>
              <w:spacing w:line="310" w:lineRule="auto"/>
            </w:pPr>
            <w:r>
              <w:rPr>
                <w:sz w:val="22"/>
                <w:szCs w:val="22"/>
              </w:rPr>
              <w:t>النفس المطمئنة</w:t>
            </w:r>
          </w:p>
        </w:tc>
        <w:tc>
          <w:tcPr>
            <w:tcW w:w="374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F65153E" w14:textId="77777777" w:rsidR="008F0755" w:rsidRDefault="00000000" w:rsidP="008B5BCA">
            <w:pPr>
              <w:spacing w:line="310" w:lineRule="auto"/>
            </w:pPr>
            <w:r>
              <w:rPr>
                <w:sz w:val="22"/>
                <w:szCs w:val="22"/>
              </w:rPr>
              <w:t>يقظة راسخة، حضور دائم مع الله، سكينة حقيقية</w:t>
            </w:r>
          </w:p>
        </w:tc>
        <w:tc>
          <w:tcPr>
            <w:tcW w:w="3276"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3ECE5A9" w14:textId="77777777" w:rsidR="008F0755" w:rsidRDefault="00000000" w:rsidP="008B5BCA">
            <w:pPr>
              <w:spacing w:line="310" w:lineRule="auto"/>
            </w:pPr>
            <w:r>
              <w:rPr>
                <w:sz w:val="22"/>
                <w:szCs w:val="22"/>
              </w:rPr>
              <w:t>الاستدامة + العطاء كخبير حي</w:t>
            </w:r>
          </w:p>
        </w:tc>
      </w:tr>
    </w:tbl>
    <w:p w14:paraId="026072C6" w14:textId="77777777" w:rsidR="008F0755" w:rsidRDefault="008F0755" w:rsidP="008B5BCA">
      <w:pPr>
        <w:spacing w:before="80"/>
      </w:pPr>
    </w:p>
    <w:p w14:paraId="491FC5D0" w14:textId="77777777" w:rsidR="008F0755" w:rsidRDefault="00000000" w:rsidP="008B5BCA">
      <w:pPr>
        <w:spacing w:before="90" w:after="110" w:line="368" w:lineRule="auto"/>
      </w:pPr>
      <w:r>
        <w:t>المايندفولنس في أحسن أحواله يُوقظ النفس من الأمارة نحو اللوامة — لكنه لا يملك الخريطة التي توصل إلى المطمئنة. هذا هو الفارق النوعي: ليس فارق درجة بل فارق وجهة</w:t>
      </w:r>
      <w:r>
        <w:rPr>
          <w:color w:val="0A5E5E"/>
          <w:sz w:val="18"/>
          <w:szCs w:val="18"/>
        </w:rPr>
        <w:t>[24]</w:t>
      </w:r>
      <w:r>
        <w:t>.</w:t>
      </w:r>
    </w:p>
    <w:p w14:paraId="62F489A8" w14:textId="77777777" w:rsidR="008F0755" w:rsidRDefault="00000000" w:rsidP="008B5BCA">
      <w:pPr>
        <w:pBdr>
          <w:bottom w:val="single" w:sz="8" w:space="4" w:color="0A5E5E"/>
        </w:pBdr>
        <w:spacing w:before="260" w:after="110"/>
      </w:pPr>
      <w:r>
        <w:rPr>
          <w:b/>
          <w:bCs/>
          <w:color w:val="1A3A6B"/>
          <w:sz w:val="27"/>
          <w:szCs w:val="27"/>
        </w:rPr>
        <w:t>ثالثاً الأضلاع الثمانية والمايندفولنس</w:t>
      </w:r>
    </w:p>
    <w:p w14:paraId="5A51E711" w14:textId="77777777" w:rsidR="008F0755" w:rsidRDefault="00000000" w:rsidP="008B5BCA">
      <w:pPr>
        <w:spacing w:before="90" w:after="110" w:line="368" w:lineRule="auto"/>
      </w:pPr>
      <w:r>
        <w:t>يُقدّم علم النفس الاستخلافي نموذج «الأضلاع الثمانية» الذي يُحلّل القوى النفسية الأربع (العقل، الغضب، الشهوة، العدل) وطرفَي كل منها (إفراط وتفريط). كيف تقع اليقظة الذهنية في هذا النموذج؟</w:t>
      </w:r>
      <w:r>
        <w:rPr>
          <w:color w:val="0A5E5E"/>
          <w:sz w:val="18"/>
          <w:szCs w:val="18"/>
        </w:rPr>
        <w:t>[25]</w:t>
      </w:r>
      <w:r>
        <w:t>:</w:t>
      </w:r>
    </w:p>
    <w:p w14:paraId="131A6CBE" w14:textId="77777777" w:rsidR="008F0755" w:rsidRDefault="008F0755" w:rsidP="008B5BCA">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2"/>
        <w:gridCol w:w="3744"/>
        <w:gridCol w:w="3744"/>
      </w:tblGrid>
      <w:tr w:rsidR="008F0755" w14:paraId="6663355C" w14:textId="77777777">
        <w:tblPrEx>
          <w:tblCellMar>
            <w:top w:w="0" w:type="dxa"/>
            <w:bottom w:w="0" w:type="dxa"/>
          </w:tblCellMar>
        </w:tblPrEx>
        <w:trPr>
          <w:tblHeader/>
        </w:trPr>
        <w:tc>
          <w:tcPr>
            <w:tcW w:w="1872"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77CA6845" w14:textId="77777777" w:rsidR="008F0755" w:rsidRDefault="00000000" w:rsidP="008B5BCA">
            <w:r>
              <w:rPr>
                <w:b/>
                <w:bCs/>
                <w:color w:val="FFFFFF"/>
                <w:sz w:val="21"/>
                <w:szCs w:val="21"/>
              </w:rPr>
              <w:t>القوة النفسية</w:t>
            </w:r>
          </w:p>
        </w:tc>
        <w:tc>
          <w:tcPr>
            <w:tcW w:w="3744"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2B0F2890" w14:textId="77777777" w:rsidR="008F0755" w:rsidRDefault="00000000" w:rsidP="008B5BCA">
            <w:r>
              <w:rPr>
                <w:b/>
                <w:bCs/>
                <w:color w:val="FFFFFF"/>
                <w:sz w:val="21"/>
                <w:szCs w:val="21"/>
              </w:rPr>
              <w:t>أثر المايندفولنس</w:t>
            </w:r>
          </w:p>
        </w:tc>
        <w:tc>
          <w:tcPr>
            <w:tcW w:w="3744"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7F93DBC6" w14:textId="77777777" w:rsidR="008F0755" w:rsidRDefault="00000000" w:rsidP="008B5BCA">
            <w:r>
              <w:rPr>
                <w:b/>
                <w:bCs/>
                <w:color w:val="FFFFFF"/>
                <w:sz w:val="21"/>
                <w:szCs w:val="21"/>
              </w:rPr>
              <w:t>الحاجة الاستخلافية المكمِّلة</w:t>
            </w:r>
          </w:p>
        </w:tc>
      </w:tr>
      <w:tr w:rsidR="008F0755" w14:paraId="4B017C0B" w14:textId="77777777">
        <w:tblPrEx>
          <w:tblCellMar>
            <w:top w:w="0" w:type="dxa"/>
            <w:bottom w:w="0" w:type="dxa"/>
          </w:tblCellMar>
        </w:tblPrEx>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70302FC" w14:textId="77777777" w:rsidR="008F0755" w:rsidRDefault="00000000" w:rsidP="008B5BCA">
            <w:pPr>
              <w:spacing w:line="310" w:lineRule="auto"/>
            </w:pPr>
            <w:r>
              <w:rPr>
                <w:sz w:val="22"/>
                <w:szCs w:val="22"/>
              </w:rPr>
              <w:t>العقل</w:t>
            </w:r>
          </w:p>
        </w:tc>
        <w:tc>
          <w:tcPr>
            <w:tcW w:w="374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9963AFE" w14:textId="77777777" w:rsidR="008F0755" w:rsidRDefault="00000000" w:rsidP="008B5BCA">
            <w:pPr>
              <w:spacing w:line="310" w:lineRule="auto"/>
            </w:pPr>
            <w:r>
              <w:rPr>
                <w:sz w:val="22"/>
                <w:szCs w:val="22"/>
              </w:rPr>
              <w:t>يُقلّل اجترار الأفكار (إفراط) ويُعزّز الحضور</w:t>
            </w:r>
          </w:p>
        </w:tc>
        <w:tc>
          <w:tcPr>
            <w:tcW w:w="374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361D3A7" w14:textId="77777777" w:rsidR="008F0755" w:rsidRDefault="00000000" w:rsidP="008B5BCA">
            <w:pPr>
              <w:spacing w:line="310" w:lineRule="auto"/>
            </w:pPr>
            <w:r>
              <w:rPr>
                <w:sz w:val="22"/>
                <w:szCs w:val="22"/>
              </w:rPr>
              <w:t>يحتاج توجيهاً وحيانياً للتدبر الحقيقي</w:t>
            </w:r>
          </w:p>
        </w:tc>
      </w:tr>
      <w:tr w:rsidR="008F0755" w14:paraId="6538865F" w14:textId="77777777">
        <w:tblPrEx>
          <w:tblCellMar>
            <w:top w:w="0" w:type="dxa"/>
            <w:bottom w:w="0" w:type="dxa"/>
          </w:tblCellMar>
        </w:tblPrEx>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13008BB0" w14:textId="77777777" w:rsidR="008F0755" w:rsidRDefault="00000000" w:rsidP="008B5BCA">
            <w:pPr>
              <w:spacing w:line="310" w:lineRule="auto"/>
            </w:pPr>
            <w:r>
              <w:rPr>
                <w:sz w:val="22"/>
                <w:szCs w:val="22"/>
              </w:rPr>
              <w:t>الغضب</w:t>
            </w:r>
          </w:p>
        </w:tc>
        <w:tc>
          <w:tcPr>
            <w:tcW w:w="374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16FBA2AD" w14:textId="77777777" w:rsidR="008F0755" w:rsidRDefault="00000000" w:rsidP="008B5BCA">
            <w:pPr>
              <w:spacing w:line="310" w:lineRule="auto"/>
            </w:pPr>
            <w:r>
              <w:rPr>
                <w:sz w:val="22"/>
                <w:szCs w:val="22"/>
              </w:rPr>
              <w:t>يُخفّض الاستجابة الانفعالية الآنية</w:t>
            </w:r>
          </w:p>
        </w:tc>
        <w:tc>
          <w:tcPr>
            <w:tcW w:w="374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E9C821E" w14:textId="77777777" w:rsidR="008F0755" w:rsidRDefault="00000000" w:rsidP="008B5BCA">
            <w:pPr>
              <w:spacing w:line="310" w:lineRule="auto"/>
            </w:pPr>
            <w:r>
              <w:rPr>
                <w:sz w:val="22"/>
                <w:szCs w:val="22"/>
              </w:rPr>
              <w:t>يحتاج الغيرة الإسلامية على المحرمات</w:t>
            </w:r>
          </w:p>
        </w:tc>
      </w:tr>
      <w:tr w:rsidR="008F0755" w14:paraId="2F03561E" w14:textId="77777777">
        <w:tblPrEx>
          <w:tblCellMar>
            <w:top w:w="0" w:type="dxa"/>
            <w:bottom w:w="0" w:type="dxa"/>
          </w:tblCellMar>
        </w:tblPrEx>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4487E3AC" w14:textId="77777777" w:rsidR="008F0755" w:rsidRDefault="00000000" w:rsidP="008B5BCA">
            <w:pPr>
              <w:spacing w:line="310" w:lineRule="auto"/>
            </w:pPr>
            <w:r>
              <w:rPr>
                <w:sz w:val="22"/>
                <w:szCs w:val="22"/>
              </w:rPr>
              <w:t>الشهوة</w:t>
            </w:r>
          </w:p>
        </w:tc>
        <w:tc>
          <w:tcPr>
            <w:tcW w:w="374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C360C4F" w14:textId="77777777" w:rsidR="008F0755" w:rsidRDefault="00000000" w:rsidP="008B5BCA">
            <w:pPr>
              <w:spacing w:line="310" w:lineRule="auto"/>
            </w:pPr>
            <w:r>
              <w:rPr>
                <w:sz w:val="22"/>
                <w:szCs w:val="22"/>
              </w:rPr>
              <w:t>يُخفّض الاندفاعية قصيرة المدى</w:t>
            </w:r>
          </w:p>
        </w:tc>
        <w:tc>
          <w:tcPr>
            <w:tcW w:w="3744"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0830FD6" w14:textId="77777777" w:rsidR="008F0755" w:rsidRDefault="00000000" w:rsidP="008B5BCA">
            <w:pPr>
              <w:spacing w:line="310" w:lineRule="auto"/>
            </w:pPr>
            <w:r>
              <w:rPr>
                <w:sz w:val="22"/>
                <w:szCs w:val="22"/>
              </w:rPr>
              <w:t>يحتاج القيم المتعالية لضبط الشهوة الأعمق</w:t>
            </w:r>
          </w:p>
        </w:tc>
      </w:tr>
      <w:tr w:rsidR="008F0755" w14:paraId="054368A6" w14:textId="77777777">
        <w:tblPrEx>
          <w:tblCellMar>
            <w:top w:w="0" w:type="dxa"/>
            <w:bottom w:w="0" w:type="dxa"/>
          </w:tblCellMar>
        </w:tblPrEx>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2E0B7A6A" w14:textId="77777777" w:rsidR="008F0755" w:rsidRDefault="00000000" w:rsidP="008B5BCA">
            <w:pPr>
              <w:spacing w:line="310" w:lineRule="auto"/>
            </w:pPr>
            <w:r>
              <w:rPr>
                <w:sz w:val="22"/>
                <w:szCs w:val="22"/>
              </w:rPr>
              <w:t>العدل</w:t>
            </w:r>
          </w:p>
        </w:tc>
        <w:tc>
          <w:tcPr>
            <w:tcW w:w="374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09641339" w14:textId="77777777" w:rsidR="008F0755" w:rsidRDefault="00000000" w:rsidP="008B5BCA">
            <w:pPr>
              <w:spacing w:line="310" w:lineRule="auto"/>
            </w:pPr>
            <w:r>
              <w:rPr>
                <w:sz w:val="22"/>
                <w:szCs w:val="22"/>
              </w:rPr>
              <w:t>يُعزّز الوعي الذاتي الأخلاقي جزئياً</w:t>
            </w:r>
          </w:p>
        </w:tc>
        <w:tc>
          <w:tcPr>
            <w:tcW w:w="3744"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F421599" w14:textId="77777777" w:rsidR="008F0755" w:rsidRDefault="00000000" w:rsidP="008B5BCA">
            <w:pPr>
              <w:spacing w:line="310" w:lineRule="auto"/>
            </w:pPr>
            <w:r>
              <w:rPr>
                <w:sz w:val="22"/>
                <w:szCs w:val="22"/>
              </w:rPr>
              <w:t>يحتاج مرجعية الحق والباطل لا مجرد الحضور</w:t>
            </w:r>
          </w:p>
        </w:tc>
      </w:tr>
    </w:tbl>
    <w:p w14:paraId="06126886" w14:textId="77777777" w:rsidR="008F0755" w:rsidRDefault="008F0755" w:rsidP="008B5BCA">
      <w:pPr>
        <w:spacing w:before="80"/>
      </w:pPr>
    </w:p>
    <w:p w14:paraId="0B408359" w14:textId="77777777" w:rsidR="008F0755" w:rsidRDefault="00000000" w:rsidP="008B5BCA">
      <w:pPr>
        <w:pBdr>
          <w:bottom w:val="single" w:sz="8" w:space="4" w:color="0A5E5E"/>
        </w:pBdr>
        <w:spacing w:before="260" w:after="110"/>
      </w:pPr>
      <w:r>
        <w:rPr>
          <w:b/>
          <w:bCs/>
          <w:color w:val="1A3A6B"/>
          <w:sz w:val="27"/>
          <w:szCs w:val="27"/>
        </w:rPr>
        <w:t>رابعاً مقارنة ثلاثية: الإيماني vs المايندفولنس vs الاستخلافي</w:t>
      </w:r>
    </w:p>
    <w:p w14:paraId="44FB9651" w14:textId="77777777" w:rsidR="008F0755" w:rsidRDefault="008F0755" w:rsidP="008B5BCA">
      <w:pPr>
        <w:spacing w:before="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98"/>
        <w:gridCol w:w="1965"/>
        <w:gridCol w:w="2059"/>
        <w:gridCol w:w="3838"/>
      </w:tblGrid>
      <w:tr w:rsidR="008F0755" w14:paraId="4B9CDA2A" w14:textId="77777777">
        <w:tblPrEx>
          <w:tblCellMar>
            <w:top w:w="0" w:type="dxa"/>
            <w:bottom w:w="0" w:type="dxa"/>
          </w:tblCellMar>
        </w:tblPrEx>
        <w:trPr>
          <w:tblHeader/>
        </w:trPr>
        <w:tc>
          <w:tcPr>
            <w:tcW w:w="1497" w:type="dxa"/>
            <w:tcBorders>
              <w:top w:val="single" w:sz="4" w:space="0" w:color="0D1B33"/>
              <w:left w:val="single" w:sz="4" w:space="0" w:color="0D1B33"/>
              <w:bottom w:val="single" w:sz="4" w:space="0" w:color="0D1B33"/>
              <w:right w:val="single" w:sz="4" w:space="0" w:color="0D1B33"/>
            </w:tcBorders>
            <w:shd w:val="clear" w:color="auto" w:fill="3B1760"/>
            <w:tcMar>
              <w:top w:w="90" w:type="dxa"/>
              <w:left w:w="140" w:type="dxa"/>
              <w:bottom w:w="90" w:type="dxa"/>
              <w:right w:w="140" w:type="dxa"/>
            </w:tcMar>
          </w:tcPr>
          <w:p w14:paraId="02C288FB" w14:textId="77777777" w:rsidR="008F0755" w:rsidRDefault="00000000" w:rsidP="008B5BCA">
            <w:r>
              <w:rPr>
                <w:b/>
                <w:bCs/>
                <w:color w:val="FFFFFF"/>
                <w:sz w:val="21"/>
                <w:szCs w:val="21"/>
              </w:rPr>
              <w:t>المحور</w:t>
            </w:r>
          </w:p>
        </w:tc>
        <w:tc>
          <w:tcPr>
            <w:tcW w:w="1965" w:type="dxa"/>
            <w:tcBorders>
              <w:top w:val="single" w:sz="4" w:space="0" w:color="0D1B33"/>
              <w:left w:val="single" w:sz="4" w:space="0" w:color="0D1B33"/>
              <w:bottom w:val="single" w:sz="4" w:space="0" w:color="0D1B33"/>
              <w:right w:val="single" w:sz="4" w:space="0" w:color="0D1B33"/>
            </w:tcBorders>
            <w:shd w:val="clear" w:color="auto" w:fill="3B1760"/>
            <w:tcMar>
              <w:top w:w="90" w:type="dxa"/>
              <w:left w:w="140" w:type="dxa"/>
              <w:bottom w:w="90" w:type="dxa"/>
              <w:right w:w="140" w:type="dxa"/>
            </w:tcMar>
          </w:tcPr>
          <w:p w14:paraId="7C0DB9B4" w14:textId="77777777" w:rsidR="008F0755" w:rsidRDefault="00000000" w:rsidP="008B5BCA">
            <w:r>
              <w:rPr>
                <w:b/>
                <w:bCs/>
                <w:color w:val="FFFFFF"/>
                <w:sz w:val="21"/>
                <w:szCs w:val="21"/>
              </w:rPr>
              <w:t>اليقظة الإيمانية (الكلاسيكية)</w:t>
            </w:r>
          </w:p>
        </w:tc>
        <w:tc>
          <w:tcPr>
            <w:tcW w:w="2059" w:type="dxa"/>
            <w:tcBorders>
              <w:top w:val="single" w:sz="4" w:space="0" w:color="0D1B33"/>
              <w:left w:val="single" w:sz="4" w:space="0" w:color="0D1B33"/>
              <w:bottom w:val="single" w:sz="4" w:space="0" w:color="0D1B33"/>
              <w:right w:val="single" w:sz="4" w:space="0" w:color="0D1B33"/>
            </w:tcBorders>
            <w:shd w:val="clear" w:color="auto" w:fill="3B1760"/>
            <w:tcMar>
              <w:top w:w="90" w:type="dxa"/>
              <w:left w:w="140" w:type="dxa"/>
              <w:bottom w:w="90" w:type="dxa"/>
              <w:right w:w="140" w:type="dxa"/>
            </w:tcMar>
          </w:tcPr>
          <w:p w14:paraId="359A3B42" w14:textId="77777777" w:rsidR="008F0755" w:rsidRDefault="00000000" w:rsidP="008B5BCA">
            <w:r>
              <w:rPr>
                <w:b/>
                <w:bCs/>
                <w:color w:val="FFFFFF"/>
                <w:sz w:val="21"/>
                <w:szCs w:val="21"/>
              </w:rPr>
              <w:t>اليقظة الذهنية (كابات-زين)</w:t>
            </w:r>
          </w:p>
        </w:tc>
        <w:tc>
          <w:tcPr>
            <w:tcW w:w="3837" w:type="dxa"/>
            <w:tcBorders>
              <w:top w:val="single" w:sz="4" w:space="0" w:color="0D1B33"/>
              <w:left w:val="single" w:sz="4" w:space="0" w:color="0D1B33"/>
              <w:bottom w:val="single" w:sz="4" w:space="0" w:color="0D1B33"/>
              <w:right w:val="single" w:sz="4" w:space="0" w:color="0D1B33"/>
            </w:tcBorders>
            <w:shd w:val="clear" w:color="auto" w:fill="3B1760"/>
            <w:tcMar>
              <w:top w:w="90" w:type="dxa"/>
              <w:left w:w="140" w:type="dxa"/>
              <w:bottom w:w="90" w:type="dxa"/>
              <w:right w:w="140" w:type="dxa"/>
            </w:tcMar>
          </w:tcPr>
          <w:p w14:paraId="78E02FF6" w14:textId="77777777" w:rsidR="008F0755" w:rsidRDefault="00000000" w:rsidP="008B5BCA">
            <w:r>
              <w:rPr>
                <w:b/>
                <w:bCs/>
                <w:color w:val="FFFFFF"/>
                <w:sz w:val="21"/>
                <w:szCs w:val="21"/>
              </w:rPr>
              <w:t>علم النفس الاستخلافي (TLRT)</w:t>
            </w:r>
          </w:p>
        </w:tc>
      </w:tr>
      <w:tr w:rsidR="008F0755" w14:paraId="241DBF25" w14:textId="77777777">
        <w:tblPrEx>
          <w:tblCellMar>
            <w:top w:w="0" w:type="dxa"/>
            <w:bottom w:w="0" w:type="dxa"/>
          </w:tblCellMar>
        </w:tblPrEx>
        <w:tc>
          <w:tcPr>
            <w:tcW w:w="149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B6A6961" w14:textId="77777777" w:rsidR="008F0755" w:rsidRDefault="00000000" w:rsidP="008B5BCA">
            <w:pPr>
              <w:spacing w:line="310" w:lineRule="auto"/>
            </w:pPr>
            <w:r>
              <w:rPr>
                <w:sz w:val="22"/>
                <w:szCs w:val="22"/>
              </w:rPr>
              <w:t>المرجعية</w:t>
            </w:r>
          </w:p>
        </w:tc>
        <w:tc>
          <w:tcPr>
            <w:tcW w:w="1965"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C598C33" w14:textId="77777777" w:rsidR="008F0755" w:rsidRDefault="00000000" w:rsidP="008B5BCA">
            <w:pPr>
              <w:spacing w:line="310" w:lineRule="auto"/>
            </w:pPr>
            <w:r>
              <w:rPr>
                <w:sz w:val="22"/>
                <w:szCs w:val="22"/>
              </w:rPr>
              <w:t>الوحي والتراث الإسلامي</w:t>
            </w:r>
          </w:p>
        </w:tc>
        <w:tc>
          <w:tcPr>
            <w:tcW w:w="205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26451D3" w14:textId="77777777" w:rsidR="008F0755" w:rsidRDefault="00000000" w:rsidP="008B5BCA">
            <w:pPr>
              <w:spacing w:line="310" w:lineRule="auto"/>
            </w:pPr>
            <w:r>
              <w:rPr>
                <w:sz w:val="22"/>
                <w:szCs w:val="22"/>
              </w:rPr>
              <w:t>البوذية المُعلمَنة</w:t>
            </w:r>
          </w:p>
        </w:tc>
        <w:tc>
          <w:tcPr>
            <w:tcW w:w="383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4DA3E890" w14:textId="77777777" w:rsidR="008F0755" w:rsidRDefault="00000000" w:rsidP="008B5BCA">
            <w:pPr>
              <w:spacing w:line="310" w:lineRule="auto"/>
            </w:pPr>
            <w:r>
              <w:rPr>
                <w:sz w:val="22"/>
                <w:szCs w:val="22"/>
              </w:rPr>
              <w:t>الوحي + العلوم النفسية الحديثة نقدياً</w:t>
            </w:r>
          </w:p>
        </w:tc>
      </w:tr>
      <w:tr w:rsidR="008F0755" w14:paraId="441397E2" w14:textId="77777777">
        <w:tblPrEx>
          <w:tblCellMar>
            <w:top w:w="0" w:type="dxa"/>
            <w:bottom w:w="0" w:type="dxa"/>
          </w:tblCellMar>
        </w:tblPrEx>
        <w:tc>
          <w:tcPr>
            <w:tcW w:w="1497" w:type="dxa"/>
            <w:tcBorders>
              <w:top w:val="single" w:sz="3" w:space="0" w:color="C0C0C0"/>
              <w:left w:val="single" w:sz="3" w:space="0" w:color="C0C0C0"/>
              <w:bottom w:val="single" w:sz="3" w:space="0" w:color="C0C0C0"/>
              <w:right w:val="single" w:sz="3" w:space="0" w:color="C0C0C0"/>
            </w:tcBorders>
            <w:shd w:val="clear" w:color="auto" w:fill="EDE6F5"/>
            <w:tcMar>
              <w:top w:w="80" w:type="dxa"/>
              <w:left w:w="130" w:type="dxa"/>
              <w:bottom w:w="80" w:type="dxa"/>
              <w:right w:w="130" w:type="dxa"/>
            </w:tcMar>
          </w:tcPr>
          <w:p w14:paraId="243AB853" w14:textId="77777777" w:rsidR="008F0755" w:rsidRDefault="00000000" w:rsidP="008B5BCA">
            <w:pPr>
              <w:spacing w:line="310" w:lineRule="auto"/>
            </w:pPr>
            <w:r>
              <w:rPr>
                <w:sz w:val="22"/>
                <w:szCs w:val="22"/>
              </w:rPr>
              <w:t>الغاية</w:t>
            </w:r>
          </w:p>
        </w:tc>
        <w:tc>
          <w:tcPr>
            <w:tcW w:w="1965" w:type="dxa"/>
            <w:tcBorders>
              <w:top w:val="single" w:sz="3" w:space="0" w:color="C0C0C0"/>
              <w:left w:val="single" w:sz="3" w:space="0" w:color="C0C0C0"/>
              <w:bottom w:val="single" w:sz="3" w:space="0" w:color="C0C0C0"/>
              <w:right w:val="single" w:sz="3" w:space="0" w:color="C0C0C0"/>
            </w:tcBorders>
            <w:shd w:val="clear" w:color="auto" w:fill="EDE6F5"/>
            <w:tcMar>
              <w:top w:w="80" w:type="dxa"/>
              <w:left w:w="130" w:type="dxa"/>
              <w:bottom w:w="80" w:type="dxa"/>
              <w:right w:w="130" w:type="dxa"/>
            </w:tcMar>
          </w:tcPr>
          <w:p w14:paraId="7BBDFF5F" w14:textId="77777777" w:rsidR="008F0755" w:rsidRDefault="00000000" w:rsidP="008B5BCA">
            <w:pPr>
              <w:spacing w:line="310" w:lineRule="auto"/>
            </w:pPr>
            <w:r>
              <w:rPr>
                <w:sz w:val="22"/>
                <w:szCs w:val="22"/>
              </w:rPr>
              <w:t>الإحسان والآخرة</w:t>
            </w:r>
          </w:p>
        </w:tc>
        <w:tc>
          <w:tcPr>
            <w:tcW w:w="2059" w:type="dxa"/>
            <w:tcBorders>
              <w:top w:val="single" w:sz="3" w:space="0" w:color="C0C0C0"/>
              <w:left w:val="single" w:sz="3" w:space="0" w:color="C0C0C0"/>
              <w:bottom w:val="single" w:sz="3" w:space="0" w:color="C0C0C0"/>
              <w:right w:val="single" w:sz="3" w:space="0" w:color="C0C0C0"/>
            </w:tcBorders>
            <w:shd w:val="clear" w:color="auto" w:fill="EDE6F5"/>
            <w:tcMar>
              <w:top w:w="80" w:type="dxa"/>
              <w:left w:w="130" w:type="dxa"/>
              <w:bottom w:w="80" w:type="dxa"/>
              <w:right w:w="130" w:type="dxa"/>
            </w:tcMar>
          </w:tcPr>
          <w:p w14:paraId="42FADAB2" w14:textId="77777777" w:rsidR="008F0755" w:rsidRDefault="00000000" w:rsidP="008B5BCA">
            <w:pPr>
              <w:spacing w:line="310" w:lineRule="auto"/>
            </w:pPr>
            <w:r>
              <w:rPr>
                <w:sz w:val="22"/>
                <w:szCs w:val="22"/>
              </w:rPr>
              <w:t>الصحة النفسية العلمانية</w:t>
            </w:r>
          </w:p>
        </w:tc>
        <w:tc>
          <w:tcPr>
            <w:tcW w:w="3837" w:type="dxa"/>
            <w:tcBorders>
              <w:top w:val="single" w:sz="3" w:space="0" w:color="C0C0C0"/>
              <w:left w:val="single" w:sz="3" w:space="0" w:color="C0C0C0"/>
              <w:bottom w:val="single" w:sz="3" w:space="0" w:color="C0C0C0"/>
              <w:right w:val="single" w:sz="3" w:space="0" w:color="C0C0C0"/>
            </w:tcBorders>
            <w:shd w:val="clear" w:color="auto" w:fill="EDE6F5"/>
            <w:tcMar>
              <w:top w:w="80" w:type="dxa"/>
              <w:left w:w="130" w:type="dxa"/>
              <w:bottom w:w="80" w:type="dxa"/>
              <w:right w:w="130" w:type="dxa"/>
            </w:tcMar>
          </w:tcPr>
          <w:p w14:paraId="2CA4A9D2" w14:textId="77777777" w:rsidR="008F0755" w:rsidRDefault="00000000" w:rsidP="008B5BCA">
            <w:pPr>
              <w:spacing w:line="310" w:lineRule="auto"/>
            </w:pPr>
            <w:r>
              <w:rPr>
                <w:sz w:val="22"/>
                <w:szCs w:val="22"/>
              </w:rPr>
              <w:t>الاستخلاف: الإنسان المتوازن المُحسِن</w:t>
            </w:r>
          </w:p>
        </w:tc>
      </w:tr>
      <w:tr w:rsidR="008F0755" w14:paraId="48F69E71" w14:textId="77777777">
        <w:tblPrEx>
          <w:tblCellMar>
            <w:top w:w="0" w:type="dxa"/>
            <w:bottom w:w="0" w:type="dxa"/>
          </w:tblCellMar>
        </w:tblPrEx>
        <w:tc>
          <w:tcPr>
            <w:tcW w:w="149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EB69497" w14:textId="77777777" w:rsidR="008F0755" w:rsidRDefault="00000000" w:rsidP="008B5BCA">
            <w:pPr>
              <w:spacing w:line="310" w:lineRule="auto"/>
            </w:pPr>
            <w:r>
              <w:rPr>
                <w:sz w:val="22"/>
                <w:szCs w:val="22"/>
              </w:rPr>
              <w:t>الأداة</w:t>
            </w:r>
          </w:p>
        </w:tc>
        <w:tc>
          <w:tcPr>
            <w:tcW w:w="1965"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D6F3660" w14:textId="77777777" w:rsidR="008F0755" w:rsidRDefault="00000000" w:rsidP="008B5BCA">
            <w:pPr>
              <w:spacing w:line="310" w:lineRule="auto"/>
            </w:pPr>
            <w:r>
              <w:rPr>
                <w:sz w:val="22"/>
                <w:szCs w:val="22"/>
              </w:rPr>
              <w:t>الذكر والدعاء والعبادات</w:t>
            </w:r>
          </w:p>
        </w:tc>
        <w:tc>
          <w:tcPr>
            <w:tcW w:w="205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E85F2B1" w14:textId="77777777" w:rsidR="008F0755" w:rsidRDefault="00000000" w:rsidP="008B5BCA">
            <w:pPr>
              <w:spacing w:line="310" w:lineRule="auto"/>
            </w:pPr>
            <w:r>
              <w:rPr>
                <w:sz w:val="22"/>
                <w:szCs w:val="22"/>
              </w:rPr>
              <w:t>تأمل التنفس ومسح الجسم</w:t>
            </w:r>
          </w:p>
        </w:tc>
        <w:tc>
          <w:tcPr>
            <w:tcW w:w="383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3BC46D7" w14:textId="77777777" w:rsidR="008F0755" w:rsidRDefault="00000000" w:rsidP="008B5BCA">
            <w:pPr>
              <w:spacing w:line="310" w:lineRule="auto"/>
            </w:pPr>
            <w:r>
              <w:rPr>
                <w:sz w:val="22"/>
                <w:szCs w:val="22"/>
              </w:rPr>
              <w:t>بروتوكول TLRT (التشخيص+التطهير+الجسر+الكينتسوغي)</w:t>
            </w:r>
          </w:p>
        </w:tc>
      </w:tr>
      <w:tr w:rsidR="008F0755" w14:paraId="72967EF6" w14:textId="77777777">
        <w:tblPrEx>
          <w:tblCellMar>
            <w:top w:w="0" w:type="dxa"/>
            <w:bottom w:w="0" w:type="dxa"/>
          </w:tblCellMar>
        </w:tblPrEx>
        <w:tc>
          <w:tcPr>
            <w:tcW w:w="1497" w:type="dxa"/>
            <w:tcBorders>
              <w:top w:val="single" w:sz="3" w:space="0" w:color="C0C0C0"/>
              <w:left w:val="single" w:sz="3" w:space="0" w:color="C0C0C0"/>
              <w:bottom w:val="single" w:sz="3" w:space="0" w:color="C0C0C0"/>
              <w:right w:val="single" w:sz="3" w:space="0" w:color="C0C0C0"/>
            </w:tcBorders>
            <w:shd w:val="clear" w:color="auto" w:fill="EDE6F5"/>
            <w:tcMar>
              <w:top w:w="80" w:type="dxa"/>
              <w:left w:w="130" w:type="dxa"/>
              <w:bottom w:w="80" w:type="dxa"/>
              <w:right w:w="130" w:type="dxa"/>
            </w:tcMar>
          </w:tcPr>
          <w:p w14:paraId="382923F3" w14:textId="77777777" w:rsidR="008F0755" w:rsidRDefault="00000000" w:rsidP="008B5BCA">
            <w:pPr>
              <w:spacing w:line="310" w:lineRule="auto"/>
            </w:pPr>
            <w:r>
              <w:rPr>
                <w:sz w:val="22"/>
                <w:szCs w:val="22"/>
              </w:rPr>
              <w:t>معالجة الأفكار</w:t>
            </w:r>
          </w:p>
        </w:tc>
        <w:tc>
          <w:tcPr>
            <w:tcW w:w="1965" w:type="dxa"/>
            <w:tcBorders>
              <w:top w:val="single" w:sz="3" w:space="0" w:color="C0C0C0"/>
              <w:left w:val="single" w:sz="3" w:space="0" w:color="C0C0C0"/>
              <w:bottom w:val="single" w:sz="3" w:space="0" w:color="C0C0C0"/>
              <w:right w:val="single" w:sz="3" w:space="0" w:color="C0C0C0"/>
            </w:tcBorders>
            <w:shd w:val="clear" w:color="auto" w:fill="EDE6F5"/>
            <w:tcMar>
              <w:top w:w="80" w:type="dxa"/>
              <w:left w:w="130" w:type="dxa"/>
              <w:bottom w:w="80" w:type="dxa"/>
              <w:right w:w="130" w:type="dxa"/>
            </w:tcMar>
          </w:tcPr>
          <w:p w14:paraId="1D550562" w14:textId="77777777" w:rsidR="008F0755" w:rsidRDefault="00000000" w:rsidP="008B5BCA">
            <w:pPr>
              <w:spacing w:line="310" w:lineRule="auto"/>
            </w:pPr>
            <w:r>
              <w:rPr>
                <w:sz w:val="22"/>
                <w:szCs w:val="22"/>
              </w:rPr>
              <w:t>مقاومة الشر + توجيه نحو الله</w:t>
            </w:r>
          </w:p>
        </w:tc>
        <w:tc>
          <w:tcPr>
            <w:tcW w:w="2059" w:type="dxa"/>
            <w:tcBorders>
              <w:top w:val="single" w:sz="3" w:space="0" w:color="C0C0C0"/>
              <w:left w:val="single" w:sz="3" w:space="0" w:color="C0C0C0"/>
              <w:bottom w:val="single" w:sz="3" w:space="0" w:color="C0C0C0"/>
              <w:right w:val="single" w:sz="3" w:space="0" w:color="C0C0C0"/>
            </w:tcBorders>
            <w:shd w:val="clear" w:color="auto" w:fill="EDE6F5"/>
            <w:tcMar>
              <w:top w:w="80" w:type="dxa"/>
              <w:left w:w="130" w:type="dxa"/>
              <w:bottom w:w="80" w:type="dxa"/>
              <w:right w:w="130" w:type="dxa"/>
            </w:tcMar>
          </w:tcPr>
          <w:p w14:paraId="61BC4DDA" w14:textId="77777777" w:rsidR="008F0755" w:rsidRDefault="00000000" w:rsidP="008B5BCA">
            <w:pPr>
              <w:spacing w:line="310" w:lineRule="auto"/>
            </w:pPr>
            <w:r>
              <w:rPr>
                <w:sz w:val="22"/>
                <w:szCs w:val="22"/>
              </w:rPr>
              <w:t>ملاحظة محايدة بلا حكم</w:t>
            </w:r>
          </w:p>
        </w:tc>
        <w:tc>
          <w:tcPr>
            <w:tcW w:w="3837" w:type="dxa"/>
            <w:tcBorders>
              <w:top w:val="single" w:sz="3" w:space="0" w:color="C0C0C0"/>
              <w:left w:val="single" w:sz="3" w:space="0" w:color="C0C0C0"/>
              <w:bottom w:val="single" w:sz="3" w:space="0" w:color="C0C0C0"/>
              <w:right w:val="single" w:sz="3" w:space="0" w:color="C0C0C0"/>
            </w:tcBorders>
            <w:shd w:val="clear" w:color="auto" w:fill="EDE6F5"/>
            <w:tcMar>
              <w:top w:w="80" w:type="dxa"/>
              <w:left w:w="130" w:type="dxa"/>
              <w:bottom w:w="80" w:type="dxa"/>
              <w:right w:w="130" w:type="dxa"/>
            </w:tcMar>
          </w:tcPr>
          <w:p w14:paraId="10038874" w14:textId="77777777" w:rsidR="008F0755" w:rsidRDefault="00000000" w:rsidP="008B5BCA">
            <w:pPr>
              <w:spacing w:line="310" w:lineRule="auto"/>
            </w:pPr>
            <w:r>
              <w:rPr>
                <w:sz w:val="22"/>
                <w:szCs w:val="22"/>
              </w:rPr>
              <w:t>تشخيص + تحويل الطاقة نحو الإحسان</w:t>
            </w:r>
          </w:p>
        </w:tc>
      </w:tr>
      <w:tr w:rsidR="008F0755" w14:paraId="0D82FC99" w14:textId="77777777">
        <w:tblPrEx>
          <w:tblCellMar>
            <w:top w:w="0" w:type="dxa"/>
            <w:bottom w:w="0" w:type="dxa"/>
          </w:tblCellMar>
        </w:tblPrEx>
        <w:tc>
          <w:tcPr>
            <w:tcW w:w="149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291A5BF" w14:textId="77777777" w:rsidR="008F0755" w:rsidRDefault="00000000" w:rsidP="008B5BCA">
            <w:pPr>
              <w:spacing w:line="310" w:lineRule="auto"/>
            </w:pPr>
            <w:r>
              <w:rPr>
                <w:sz w:val="22"/>
                <w:szCs w:val="22"/>
              </w:rPr>
              <w:t>البُعد الاجتماعي</w:t>
            </w:r>
          </w:p>
        </w:tc>
        <w:tc>
          <w:tcPr>
            <w:tcW w:w="1965"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89045F5" w14:textId="77777777" w:rsidR="008F0755" w:rsidRDefault="00000000" w:rsidP="008B5BCA">
            <w:pPr>
              <w:spacing w:line="310" w:lineRule="auto"/>
            </w:pPr>
            <w:r>
              <w:rPr>
                <w:sz w:val="22"/>
                <w:szCs w:val="22"/>
              </w:rPr>
              <w:t>الأمر بالمعروف والنهي عن المنكر</w:t>
            </w:r>
          </w:p>
        </w:tc>
        <w:tc>
          <w:tcPr>
            <w:tcW w:w="205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1D8C356" w14:textId="77777777" w:rsidR="008F0755" w:rsidRDefault="00000000" w:rsidP="008B5BCA">
            <w:pPr>
              <w:spacing w:line="310" w:lineRule="auto"/>
            </w:pPr>
            <w:r>
              <w:rPr>
                <w:sz w:val="22"/>
                <w:szCs w:val="22"/>
              </w:rPr>
              <w:t>تحسين العلاقات الشخصية</w:t>
            </w:r>
          </w:p>
        </w:tc>
        <w:tc>
          <w:tcPr>
            <w:tcW w:w="383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3CA9356" w14:textId="77777777" w:rsidR="008F0755" w:rsidRDefault="00000000" w:rsidP="008B5BCA">
            <w:pPr>
              <w:spacing w:line="310" w:lineRule="auto"/>
            </w:pPr>
            <w:r>
              <w:rPr>
                <w:sz w:val="22"/>
                <w:szCs w:val="22"/>
              </w:rPr>
              <w:t>الخبير الحي + علم الاجتماع الاستخلافي</w:t>
            </w:r>
          </w:p>
        </w:tc>
      </w:tr>
      <w:tr w:rsidR="008F0755" w14:paraId="7F060CC0" w14:textId="77777777">
        <w:tblPrEx>
          <w:tblCellMar>
            <w:top w:w="0" w:type="dxa"/>
            <w:bottom w:w="0" w:type="dxa"/>
          </w:tblCellMar>
        </w:tblPrEx>
        <w:tc>
          <w:tcPr>
            <w:tcW w:w="1497" w:type="dxa"/>
            <w:tcBorders>
              <w:top w:val="single" w:sz="3" w:space="0" w:color="C0C0C0"/>
              <w:left w:val="single" w:sz="3" w:space="0" w:color="C0C0C0"/>
              <w:bottom w:val="single" w:sz="3" w:space="0" w:color="C0C0C0"/>
              <w:right w:val="single" w:sz="3" w:space="0" w:color="C0C0C0"/>
            </w:tcBorders>
            <w:shd w:val="clear" w:color="auto" w:fill="EDE6F5"/>
            <w:tcMar>
              <w:top w:w="80" w:type="dxa"/>
              <w:left w:w="130" w:type="dxa"/>
              <w:bottom w:w="80" w:type="dxa"/>
              <w:right w:w="130" w:type="dxa"/>
            </w:tcMar>
          </w:tcPr>
          <w:p w14:paraId="75212F74" w14:textId="77777777" w:rsidR="008F0755" w:rsidRDefault="00000000" w:rsidP="008B5BCA">
            <w:pPr>
              <w:spacing w:line="310" w:lineRule="auto"/>
            </w:pPr>
            <w:r>
              <w:rPr>
                <w:sz w:val="22"/>
                <w:szCs w:val="22"/>
              </w:rPr>
              <w:t>التوجيه للعلاج</w:t>
            </w:r>
          </w:p>
        </w:tc>
        <w:tc>
          <w:tcPr>
            <w:tcW w:w="1965" w:type="dxa"/>
            <w:tcBorders>
              <w:top w:val="single" w:sz="3" w:space="0" w:color="C0C0C0"/>
              <w:left w:val="single" w:sz="3" w:space="0" w:color="C0C0C0"/>
              <w:bottom w:val="single" w:sz="3" w:space="0" w:color="C0C0C0"/>
              <w:right w:val="single" w:sz="3" w:space="0" w:color="C0C0C0"/>
            </w:tcBorders>
            <w:shd w:val="clear" w:color="auto" w:fill="EDE6F5"/>
            <w:tcMar>
              <w:top w:w="80" w:type="dxa"/>
              <w:left w:w="130" w:type="dxa"/>
              <w:bottom w:w="80" w:type="dxa"/>
              <w:right w:w="130" w:type="dxa"/>
            </w:tcMar>
          </w:tcPr>
          <w:p w14:paraId="152665FC" w14:textId="77777777" w:rsidR="008F0755" w:rsidRDefault="00000000" w:rsidP="008B5BCA">
            <w:pPr>
              <w:spacing w:line="310" w:lineRule="auto"/>
            </w:pPr>
            <w:r>
              <w:rPr>
                <w:sz w:val="22"/>
                <w:szCs w:val="22"/>
              </w:rPr>
              <w:t>تزكية القلب مع المربي الروحي</w:t>
            </w:r>
          </w:p>
        </w:tc>
        <w:tc>
          <w:tcPr>
            <w:tcW w:w="2059" w:type="dxa"/>
            <w:tcBorders>
              <w:top w:val="single" w:sz="3" w:space="0" w:color="C0C0C0"/>
              <w:left w:val="single" w:sz="3" w:space="0" w:color="C0C0C0"/>
              <w:bottom w:val="single" w:sz="3" w:space="0" w:color="C0C0C0"/>
              <w:right w:val="single" w:sz="3" w:space="0" w:color="C0C0C0"/>
            </w:tcBorders>
            <w:shd w:val="clear" w:color="auto" w:fill="EDE6F5"/>
            <w:tcMar>
              <w:top w:w="80" w:type="dxa"/>
              <w:left w:w="130" w:type="dxa"/>
              <w:bottom w:w="80" w:type="dxa"/>
              <w:right w:w="130" w:type="dxa"/>
            </w:tcMar>
          </w:tcPr>
          <w:p w14:paraId="7D233D26" w14:textId="77777777" w:rsidR="008F0755" w:rsidRDefault="00000000" w:rsidP="008B5BCA">
            <w:pPr>
              <w:spacing w:line="310" w:lineRule="auto"/>
            </w:pPr>
            <w:r>
              <w:rPr>
                <w:sz w:val="22"/>
                <w:szCs w:val="22"/>
              </w:rPr>
              <w:t>جلسات MBSR مع مدرب معتمد</w:t>
            </w:r>
          </w:p>
        </w:tc>
        <w:tc>
          <w:tcPr>
            <w:tcW w:w="3837" w:type="dxa"/>
            <w:tcBorders>
              <w:top w:val="single" w:sz="3" w:space="0" w:color="C0C0C0"/>
              <w:left w:val="single" w:sz="3" w:space="0" w:color="C0C0C0"/>
              <w:bottom w:val="single" w:sz="3" w:space="0" w:color="C0C0C0"/>
              <w:right w:val="single" w:sz="3" w:space="0" w:color="C0C0C0"/>
            </w:tcBorders>
            <w:shd w:val="clear" w:color="auto" w:fill="EDE6F5"/>
            <w:tcMar>
              <w:top w:w="80" w:type="dxa"/>
              <w:left w:w="130" w:type="dxa"/>
              <w:bottom w:w="80" w:type="dxa"/>
              <w:right w:w="130" w:type="dxa"/>
            </w:tcMar>
          </w:tcPr>
          <w:p w14:paraId="4BEDDB62" w14:textId="77777777" w:rsidR="008F0755" w:rsidRDefault="00000000" w:rsidP="008B5BCA">
            <w:pPr>
              <w:spacing w:line="310" w:lineRule="auto"/>
            </w:pPr>
            <w:r>
              <w:rPr>
                <w:sz w:val="22"/>
                <w:szCs w:val="22"/>
              </w:rPr>
              <w:t>بروتوكول علاجي تكاملي يجمع الوحي والعلم</w:t>
            </w:r>
          </w:p>
        </w:tc>
      </w:tr>
    </w:tbl>
    <w:p w14:paraId="26240CE6" w14:textId="77777777" w:rsidR="008F0755" w:rsidRDefault="008F0755" w:rsidP="008B5BCA">
      <w:pPr>
        <w:spacing w:before="80"/>
      </w:pPr>
    </w:p>
    <w:p w14:paraId="500FA3A7" w14:textId="77777777" w:rsidR="008F0755" w:rsidRDefault="00000000" w:rsidP="008B5BCA">
      <w:pPr>
        <w:pBdr>
          <w:bottom w:val="single" w:sz="8" w:space="4" w:color="0A5E5E"/>
        </w:pBdr>
        <w:spacing w:before="260" w:after="110"/>
      </w:pPr>
      <w:r>
        <w:rPr>
          <w:b/>
          <w:bCs/>
          <w:color w:val="1A3A6B"/>
          <w:sz w:val="27"/>
          <w:szCs w:val="27"/>
        </w:rPr>
        <w:t>خامساً الفارق النوعي: ما يُضيفه الاستخلافي على كليهما</w:t>
      </w:r>
    </w:p>
    <w:p w14:paraId="03061E2E" w14:textId="77777777" w:rsidR="008F0755" w:rsidRDefault="00000000" w:rsidP="008B5BCA">
      <w:pPr>
        <w:spacing w:before="90" w:after="110" w:line="368" w:lineRule="auto"/>
      </w:pPr>
      <w:r>
        <w:t>يمكن تلخيص ما يُضيفه علم النفس الاستخلافي على المقاربتين الأخريين في أربع نقاط:</w:t>
      </w:r>
    </w:p>
    <w:p w14:paraId="1CC07C64" w14:textId="77777777" w:rsidR="008F0755" w:rsidRDefault="00000000" w:rsidP="008B5BCA">
      <w:pPr>
        <w:pStyle w:val="a4"/>
        <w:numPr>
          <w:ilvl w:val="0"/>
          <w:numId w:val="2"/>
        </w:numPr>
        <w:spacing w:before="75" w:after="75" w:line="330" w:lineRule="auto"/>
        <w:jc w:val="left"/>
      </w:pPr>
      <w:r>
        <w:rPr>
          <w:b/>
          <w:bCs/>
          <w:color w:val="3B1760"/>
          <w:sz w:val="23"/>
          <w:szCs w:val="23"/>
        </w:rPr>
        <w:t xml:space="preserve">التحويل لا الملاحظة: </w:t>
      </w:r>
      <w:r>
        <w:rPr>
          <w:sz w:val="23"/>
          <w:szCs w:val="23"/>
        </w:rPr>
        <w:t>اليقظة في الاستخلافي لا تقف عند «ألاحظ ذنبي» ولا عند «أعبد الله بخشوع» — بل تتجاوز إلى «أُحوّل هذه اليقظة إلى طاقة إحسان فعلي». المحطة الأخيرة هي العطاء لا مجرد الصفاء.</w:t>
      </w:r>
    </w:p>
    <w:p w14:paraId="1F70CC38" w14:textId="77777777" w:rsidR="008F0755" w:rsidRDefault="00000000" w:rsidP="008B5BCA">
      <w:pPr>
        <w:pStyle w:val="a4"/>
        <w:numPr>
          <w:ilvl w:val="0"/>
          <w:numId w:val="2"/>
        </w:numPr>
        <w:spacing w:before="75" w:after="75" w:line="330" w:lineRule="auto"/>
        <w:jc w:val="left"/>
      </w:pPr>
      <w:r>
        <w:rPr>
          <w:b/>
          <w:bCs/>
          <w:color w:val="3B1760"/>
          <w:sz w:val="23"/>
          <w:szCs w:val="23"/>
        </w:rPr>
        <w:t xml:space="preserve">الهرم النفسي المتكامل: </w:t>
      </w:r>
      <w:r>
        <w:rPr>
          <w:sz w:val="23"/>
          <w:szCs w:val="23"/>
        </w:rPr>
        <w:t>يُقدّم خريطة واضحة للارتقاء من الأمارة إلى اللوامة إلى المطمئنة — وهو ما يفتقده المايندفولنس (لا خريطة) وما تُشير إليه التزكية الكلاسيكية لكن بأدوات قياس أقل تفصيلاً.</w:t>
      </w:r>
    </w:p>
    <w:p w14:paraId="45573A30" w14:textId="77777777" w:rsidR="008F0755" w:rsidRDefault="00000000" w:rsidP="008B5BCA">
      <w:pPr>
        <w:pStyle w:val="a4"/>
        <w:numPr>
          <w:ilvl w:val="0"/>
          <w:numId w:val="2"/>
        </w:numPr>
        <w:spacing w:before="75" w:after="75" w:line="330" w:lineRule="auto"/>
        <w:jc w:val="left"/>
      </w:pPr>
      <w:r>
        <w:rPr>
          <w:b/>
          <w:bCs/>
          <w:color w:val="3B1760"/>
          <w:sz w:val="23"/>
          <w:szCs w:val="23"/>
        </w:rPr>
        <w:t xml:space="preserve">قابلية التحقق والقياس: </w:t>
      </w:r>
      <w:r>
        <w:rPr>
          <w:sz w:val="23"/>
          <w:szCs w:val="23"/>
        </w:rPr>
        <w:t>يُقدّم مقاييس إجرائية (نموذج قياس الشعور بالذنب، خريطة الدين النفسي) تجعل التقدم العلاجي قابلاً للملاحظة — وهذا مزية يشاركه فيها المايندفولنس وتفتقده التزكية الكلاسيكية أحياناً.</w:t>
      </w:r>
    </w:p>
    <w:p w14:paraId="3E6025F8" w14:textId="77777777" w:rsidR="008F0755" w:rsidRDefault="00000000" w:rsidP="008B5BCA">
      <w:pPr>
        <w:pStyle w:val="a4"/>
        <w:numPr>
          <w:ilvl w:val="0"/>
          <w:numId w:val="2"/>
        </w:numPr>
        <w:spacing w:before="75" w:after="75" w:line="330" w:lineRule="auto"/>
        <w:jc w:val="left"/>
      </w:pPr>
      <w:r>
        <w:rPr>
          <w:b/>
          <w:bCs/>
          <w:color w:val="3B1760"/>
          <w:sz w:val="23"/>
          <w:szCs w:val="23"/>
        </w:rPr>
        <w:t xml:space="preserve">الاندماج الخالق: </w:t>
      </w:r>
      <w:r>
        <w:rPr>
          <w:sz w:val="23"/>
          <w:szCs w:val="23"/>
        </w:rPr>
        <w:t>يأخذ من المايندفولنس أدواته التجريبية المفيدة (ملاحظة التنفس، مسح الجسم) لكنه يُعيد صياغتها في إطار إيماني، ويأخذ من التزكية الكلاسيكية أسسها العميقة لكنه يُضيف عليها آليات علاجية معاصرة.</w:t>
      </w:r>
    </w:p>
    <w:p w14:paraId="099D6F77" w14:textId="77777777" w:rsidR="008F0755" w:rsidRDefault="00000000" w:rsidP="008B5BCA">
      <w:r>
        <w:br w:type="page"/>
      </w:r>
    </w:p>
    <w:p w14:paraId="77C9EFEF" w14:textId="77777777" w:rsidR="008F0755" w:rsidRDefault="008F0755" w:rsidP="008B5BCA">
      <w:pPr>
        <w:spacing w:before="140"/>
      </w:pPr>
    </w:p>
    <w:p w14:paraId="19069D83" w14:textId="77777777" w:rsidR="008F0755" w:rsidRDefault="00000000" w:rsidP="008B5BCA">
      <w:pPr>
        <w:spacing w:after="25"/>
      </w:pPr>
      <w:r>
        <w:rPr>
          <w:b/>
          <w:bCs/>
          <w:color w:val="9A7B1A"/>
          <w:sz w:val="22"/>
          <w:szCs w:val="22"/>
        </w:rPr>
        <w:t>الخاتمة</w:t>
      </w:r>
    </w:p>
    <w:p w14:paraId="2DD55D78" w14:textId="77777777" w:rsidR="008F0755" w:rsidRDefault="00000000" w:rsidP="008B5BCA">
      <w:pPr>
        <w:pBdr>
          <w:top w:val="double" w:sz="8" w:space="0" w:color="1A3A6B"/>
          <w:bottom w:val="double" w:sz="8" w:space="0" w:color="1A3A6B"/>
        </w:pBdr>
        <w:spacing w:after="20"/>
      </w:pPr>
      <w:r>
        <w:rPr>
          <w:b/>
          <w:bCs/>
          <w:color w:val="1A3A6B"/>
          <w:sz w:val="34"/>
          <w:szCs w:val="34"/>
        </w:rPr>
        <w:t>نحو يقظة متكاملة</w:t>
      </w:r>
    </w:p>
    <w:p w14:paraId="6D6F84E1" w14:textId="77777777" w:rsidR="008F0755" w:rsidRDefault="00000000" w:rsidP="008B5BCA">
      <w:pPr>
        <w:spacing w:before="12" w:after="50"/>
      </w:pPr>
      <w:r>
        <w:rPr>
          <w:i/>
          <w:iCs/>
          <w:color w:val="0A5E5E"/>
          <w:sz w:val="22"/>
          <w:szCs w:val="22"/>
        </w:rPr>
        <w:t>خلاصة البحث وتوصياته</w:t>
      </w:r>
    </w:p>
    <w:p w14:paraId="6A49A618" w14:textId="77777777" w:rsidR="008F0755" w:rsidRDefault="008F0755" w:rsidP="008B5BCA">
      <w:pPr>
        <w:pBdr>
          <w:bottom w:val="single" w:sz="4" w:space="1" w:color="9A7B1A"/>
        </w:pBdr>
        <w:spacing w:before="140" w:after="140"/>
      </w:pPr>
    </w:p>
    <w:p w14:paraId="2675D863" w14:textId="77777777" w:rsidR="008F0755" w:rsidRDefault="008F0755" w:rsidP="008B5BCA">
      <w:pPr>
        <w:spacing w:before="30"/>
      </w:pPr>
    </w:p>
    <w:p w14:paraId="11FB1680" w14:textId="77777777" w:rsidR="008F0755" w:rsidRDefault="008F0755" w:rsidP="008B5BCA">
      <w:pPr>
        <w:pBdr>
          <w:bottom w:val="single" w:sz="4" w:space="1" w:color="0A5E5E"/>
        </w:pBdr>
        <w:spacing w:before="140" w:after="140"/>
      </w:pPr>
    </w:p>
    <w:p w14:paraId="689AD961" w14:textId="77777777" w:rsidR="008F0755" w:rsidRDefault="008F0755" w:rsidP="008B5BCA">
      <w:pPr>
        <w:spacing w:before="50"/>
      </w:pPr>
    </w:p>
    <w:p w14:paraId="179256E0" w14:textId="77777777" w:rsidR="008F0755" w:rsidRDefault="00000000" w:rsidP="008B5BCA">
      <w:pPr>
        <w:spacing w:before="90" w:after="110" w:line="368" w:lineRule="auto"/>
      </w:pPr>
      <w:r>
        <w:t>وصل هذا الكتاب — بعد رحلة تأصيل وتحليل ومقارنة — إلى جملة من الخلاصات التي تُشكّل إجابة متكاملة عن الأسئلة المطروحة في البداية</w:t>
      </w:r>
      <w:r>
        <w:rPr>
          <w:color w:val="0A5E5E"/>
          <w:sz w:val="18"/>
          <w:szCs w:val="18"/>
        </w:rPr>
        <w:t>[26]</w:t>
      </w:r>
      <w:r>
        <w:t>:</w:t>
      </w:r>
    </w:p>
    <w:p w14:paraId="641B93C8" w14:textId="77777777" w:rsidR="008F0755" w:rsidRDefault="00000000" w:rsidP="008B5BCA">
      <w:pPr>
        <w:pBdr>
          <w:right w:val="single" w:sz="18" w:space="5" w:color="9A7B1A"/>
        </w:pBdr>
        <w:spacing w:before="200" w:after="90"/>
      </w:pPr>
      <w:r>
        <w:rPr>
          <w:b/>
          <w:bCs/>
          <w:color w:val="0A5E5E"/>
        </w:rPr>
        <w:t>الخلاصة الأولى: مفهومان متشابهان في الاسم، مختلفان في الروح</w:t>
      </w:r>
    </w:p>
    <w:p w14:paraId="110159A5" w14:textId="77777777" w:rsidR="008F0755" w:rsidRDefault="00000000" w:rsidP="008B5BCA">
      <w:pPr>
        <w:spacing w:before="90" w:after="110" w:line="368" w:lineRule="auto"/>
      </w:pPr>
      <w:r>
        <w:t>اليقظة الإيمانية واليقظة الذهنية تلتقيان في القشرة — الانتباه، الحضور، التوقف عن الاندفاعية — لكنهما تختلفان في الجوهر: مرجعية، وغاية، وبعداً روحياً، وأفقاً أخروياً. الخلط بينهما يُسيء للمفهوم الإسلامي ويُقيّد المفهوم الغربي.</w:t>
      </w:r>
    </w:p>
    <w:p w14:paraId="7BD8B753" w14:textId="77777777" w:rsidR="008F0755" w:rsidRDefault="00000000" w:rsidP="008B5BCA">
      <w:pPr>
        <w:pBdr>
          <w:right w:val="single" w:sz="18" w:space="5" w:color="9A7B1A"/>
        </w:pBdr>
        <w:spacing w:before="200" w:after="90"/>
      </w:pPr>
      <w:r>
        <w:rPr>
          <w:b/>
          <w:bCs/>
          <w:color w:val="0A5E5E"/>
        </w:rPr>
        <w:t>الخلاصة الثانية: «اللاحكمية» مشكلة لا حل</w:t>
      </w:r>
    </w:p>
    <w:p w14:paraId="43FDE7AF" w14:textId="77777777" w:rsidR="008F0755" w:rsidRDefault="00000000" w:rsidP="008B5BCA">
      <w:pPr>
        <w:spacing w:before="90" w:after="110" w:line="368" w:lineRule="auto"/>
      </w:pPr>
      <w:r>
        <w:t>مبدأ «عدم إصدار الأحكام» ليس حياداً بريئاً — بل هو موقف أخلاقي يرفض المرجعية الأخلاقية المطلقة. المسلم لا يُلاحظ أفكاره بحياد — بل يُقيّمها بمعيار الحق والباطل ثم يتصرف.</w:t>
      </w:r>
    </w:p>
    <w:p w14:paraId="7EADFA10" w14:textId="77777777" w:rsidR="008F0755" w:rsidRDefault="00000000" w:rsidP="008B5BCA">
      <w:pPr>
        <w:pBdr>
          <w:right w:val="single" w:sz="18" w:space="5" w:color="9A7B1A"/>
        </w:pBdr>
        <w:spacing w:before="200" w:after="90"/>
      </w:pPr>
      <w:r>
        <w:rPr>
          <w:b/>
          <w:bCs/>
          <w:color w:val="0A5E5E"/>
        </w:rPr>
        <w:t>الخلاصة الثالثة: علم النفس الاستخلافي هو الاندماج الخالق الحقيقي</w:t>
      </w:r>
    </w:p>
    <w:p w14:paraId="735F41AE" w14:textId="77777777" w:rsidR="008F0755" w:rsidRDefault="00000000" w:rsidP="008B5BCA">
      <w:pPr>
        <w:spacing w:before="90" w:after="110" w:line="368" w:lineRule="auto"/>
      </w:pPr>
      <w:r>
        <w:t>في مواجهة الثنائية الكاذبة بين «التسليم للمايندفولنس الغربي» أو «رفضه كلياً»، يقدم علم النفس الاستخلافي طريقاً ثالثاً: الأخذ النقدي من أدوات المايندفولنس وإعادة صياغتها في الإطار الإيماني، مع الحفاظ على الأصالة.</w:t>
      </w:r>
    </w:p>
    <w:p w14:paraId="28679272" w14:textId="77777777" w:rsidR="008F0755" w:rsidRDefault="00000000" w:rsidP="008B5BCA">
      <w:pPr>
        <w:pBdr>
          <w:right w:val="single" w:sz="18" w:space="5" w:color="9A7B1A"/>
        </w:pBdr>
        <w:spacing w:before="200" w:after="90"/>
      </w:pPr>
      <w:r>
        <w:rPr>
          <w:b/>
          <w:bCs/>
          <w:color w:val="0A5E5E"/>
        </w:rPr>
        <w:t>الخلاصة الرابعة: للمسلم المعاصر خريطة طريق</w:t>
      </w:r>
    </w:p>
    <w:p w14:paraId="2869D7FD" w14:textId="77777777" w:rsidR="008F0755" w:rsidRDefault="00000000" w:rsidP="008B5BCA">
      <w:pPr>
        <w:spacing w:before="90" w:after="110" w:line="368" w:lineRule="auto"/>
      </w:pPr>
      <w:r>
        <w:t>بإمكان المسلم المعاصر أن يبني «يقظة متكاملة» تجمع:</w:t>
      </w:r>
    </w:p>
    <w:p w14:paraId="7F8FBDB4" w14:textId="77777777" w:rsidR="008F0755" w:rsidRDefault="00000000" w:rsidP="008B5BCA">
      <w:pPr>
        <w:pStyle w:val="a4"/>
        <w:numPr>
          <w:ilvl w:val="0"/>
          <w:numId w:val="3"/>
        </w:numPr>
        <w:spacing w:before="75" w:after="75" w:line="330" w:lineRule="auto"/>
        <w:jc w:val="left"/>
      </w:pPr>
      <w:r>
        <w:rPr>
          <w:sz w:val="23"/>
          <w:szCs w:val="23"/>
        </w:rPr>
        <w:t>الذكر والدعاء والخشوع كأدوات يقظة إيمانية أصيلة.</w:t>
      </w:r>
    </w:p>
    <w:p w14:paraId="486D9674" w14:textId="77777777" w:rsidR="008F0755" w:rsidRDefault="00000000" w:rsidP="008B5BCA">
      <w:pPr>
        <w:pStyle w:val="a4"/>
        <w:numPr>
          <w:ilvl w:val="0"/>
          <w:numId w:val="3"/>
        </w:numPr>
        <w:spacing w:before="75" w:after="75" w:line="330" w:lineRule="auto"/>
        <w:jc w:val="left"/>
      </w:pPr>
      <w:r>
        <w:rPr>
          <w:sz w:val="23"/>
          <w:szCs w:val="23"/>
        </w:rPr>
        <w:t>الاستئناس بأدوات ملاحظة الجسم والتنفس كوسيلة مساعدة منقّاة.</w:t>
      </w:r>
    </w:p>
    <w:p w14:paraId="2F31C7EB" w14:textId="77777777" w:rsidR="008F0755" w:rsidRDefault="00000000" w:rsidP="008B5BCA">
      <w:pPr>
        <w:pStyle w:val="a4"/>
        <w:numPr>
          <w:ilvl w:val="0"/>
          <w:numId w:val="3"/>
        </w:numPr>
        <w:spacing w:before="75" w:after="75" w:line="330" w:lineRule="auto"/>
        <w:jc w:val="left"/>
      </w:pPr>
      <w:r>
        <w:t>توظيف بروتوكولات TLRT كخريطة طريق للتحول من الأمارة إلى المطمئنة</w:t>
      </w:r>
      <w:r>
        <w:rPr>
          <w:color w:val="0A5E5E"/>
          <w:sz w:val="18"/>
          <w:szCs w:val="18"/>
        </w:rPr>
        <w:t>[27]</w:t>
      </w:r>
      <w:r>
        <w:t>.</w:t>
      </w:r>
    </w:p>
    <w:p w14:paraId="23CF4BCE" w14:textId="77777777" w:rsidR="008F0755" w:rsidRDefault="008F0755" w:rsidP="008B5BCA">
      <w:pPr>
        <w:spacing w:before="50"/>
      </w:pPr>
    </w:p>
    <w:p w14:paraId="629BD19C" w14:textId="77777777" w:rsidR="008F0755" w:rsidRDefault="00000000" w:rsidP="004E0672">
      <w:pPr>
        <w:pBdr>
          <w:top w:val="single" w:sz="10" w:space="0" w:color="9A7B1A"/>
          <w:left w:val="double" w:sz="6" w:space="0" w:color="9A7B1A"/>
          <w:bottom w:val="single" w:sz="10" w:space="0" w:color="9A7B1A"/>
          <w:right w:val="double" w:sz="6" w:space="0" w:color="9A7B1A"/>
        </w:pBdr>
        <w:spacing w:before="160" w:after="20" w:line="430" w:lineRule="auto"/>
        <w:jc w:val="center"/>
      </w:pPr>
      <w:r>
        <w:rPr>
          <w:b/>
          <w:bCs/>
          <w:color w:val="6B4800"/>
          <w:sz w:val="28"/>
          <w:szCs w:val="28"/>
        </w:rPr>
        <w:t>﴿قَدْ أَفْلَحَ مَن زَكَّاهَا ✦ وَقَدْ خَابَ مَن دَسَّاهَا﴾</w:t>
      </w:r>
    </w:p>
    <w:p w14:paraId="0EC53B38" w14:textId="77777777" w:rsidR="008F0755" w:rsidRDefault="00000000" w:rsidP="008B5BCA">
      <w:pPr>
        <w:spacing w:after="160"/>
      </w:pPr>
      <w:r>
        <w:rPr>
          <w:color w:val="0A5E5E"/>
          <w:sz w:val="20"/>
          <w:szCs w:val="20"/>
        </w:rPr>
        <w:t>سورة الشمس: 9-10</w:t>
      </w:r>
    </w:p>
    <w:p w14:paraId="3F7D9C40" w14:textId="77777777" w:rsidR="008F0755" w:rsidRDefault="00000000" w:rsidP="008B5BCA">
      <w:pPr>
        <w:spacing w:before="90" w:after="110" w:line="368" w:lineRule="auto"/>
      </w:pPr>
      <w:r>
        <w:t>هذه الآية هي ميزان اليقظة كلها: التزكية فلاح، والتدسية خيبة. أياً كانت الأداة — ذكر أو تأمل أو بروتوكول علاجي — معيار الحكم عليها: هل تُزكّي النفس أم تُدسّيها؟</w:t>
      </w:r>
    </w:p>
    <w:p w14:paraId="50E012F9" w14:textId="77777777" w:rsidR="008F0755" w:rsidRDefault="008F0755" w:rsidP="008B5BCA">
      <w:pPr>
        <w:spacing w:before="60"/>
      </w:pPr>
    </w:p>
    <w:p w14:paraId="3F44BE7D" w14:textId="77777777" w:rsidR="008F0755" w:rsidRDefault="008F0755" w:rsidP="008B5BCA">
      <w:pPr>
        <w:pBdr>
          <w:bottom w:val="single" w:sz="4" w:space="1" w:color="9A7B1A"/>
        </w:pBdr>
        <w:spacing w:before="140" w:after="140"/>
      </w:pPr>
    </w:p>
    <w:p w14:paraId="4B4C87B1" w14:textId="77777777" w:rsidR="008F0755" w:rsidRDefault="008F0755" w:rsidP="008B5BCA">
      <w:pPr>
        <w:spacing w:before="30"/>
      </w:pPr>
    </w:p>
    <w:p w14:paraId="51FE79AD" w14:textId="77777777" w:rsidR="008F0755" w:rsidRDefault="00000000" w:rsidP="008B5BCA">
      <w:pPr>
        <w:spacing w:before="20" w:after="20"/>
      </w:pPr>
      <w:r>
        <w:rPr>
          <w:b/>
          <w:bCs/>
          <w:color w:val="6B4800"/>
          <w:sz w:val="26"/>
          <w:szCs w:val="26"/>
        </w:rPr>
        <w:t>وما توفيقي إلا بالله، عليه توكلت وإليه أنيب</w:t>
      </w:r>
    </w:p>
    <w:p w14:paraId="2A8EBCAA" w14:textId="77777777" w:rsidR="008F0755" w:rsidRDefault="008F0755" w:rsidP="008B5BCA">
      <w:pPr>
        <w:pBdr>
          <w:bottom w:val="single" w:sz="4" w:space="1" w:color="9A7B1A"/>
        </w:pBdr>
        <w:spacing w:before="140" w:after="140"/>
      </w:pPr>
    </w:p>
    <w:p w14:paraId="40E87EEE" w14:textId="77777777" w:rsidR="008F0755" w:rsidRDefault="00000000" w:rsidP="008B5BCA">
      <w:r>
        <w:br w:type="page"/>
      </w:r>
    </w:p>
    <w:p w14:paraId="325A3AA4" w14:textId="77777777" w:rsidR="008F0755" w:rsidRDefault="00000000" w:rsidP="008B5BCA">
      <w:pPr>
        <w:pBdr>
          <w:bottom w:val="single" w:sz="4" w:space="4" w:color="0A5E5E"/>
        </w:pBdr>
        <w:spacing w:before="60" w:after="50"/>
      </w:pPr>
      <w:r>
        <w:rPr>
          <w:b/>
          <w:bCs/>
          <w:color w:val="1A3A6B"/>
          <w:sz w:val="28"/>
          <w:szCs w:val="28"/>
        </w:rPr>
        <w:t>الهوامش والمراجع</w:t>
      </w:r>
    </w:p>
    <w:p w14:paraId="4A8878AC" w14:textId="77777777" w:rsidR="008F0755" w:rsidRDefault="008F0755" w:rsidP="008B5BCA">
      <w:pPr>
        <w:spacing w:before="30"/>
      </w:pPr>
    </w:p>
    <w:p w14:paraId="708A492E" w14:textId="77777777" w:rsidR="008F0755" w:rsidRDefault="00000000" w:rsidP="008B5BCA">
      <w:pPr>
        <w:spacing w:before="30" w:after="15"/>
      </w:pPr>
      <w:r>
        <w:rPr>
          <w:b/>
          <w:bCs/>
          <w:color w:val="0A5E5E"/>
          <w:sz w:val="22"/>
          <w:szCs w:val="22"/>
        </w:rPr>
        <w:t>أولاً: المصادر الإسلامية</w:t>
      </w:r>
    </w:p>
    <w:p w14:paraId="04265CBB" w14:textId="77777777" w:rsidR="008F0755" w:rsidRDefault="00000000" w:rsidP="008B5BCA">
      <w:pPr>
        <w:spacing w:before="42" w:after="42" w:line="285" w:lineRule="auto"/>
      </w:pPr>
      <w:r>
        <w:rPr>
          <w:sz w:val="19"/>
          <w:szCs w:val="19"/>
        </w:rPr>
        <w:t>[1] انظر: ورقة يقين البحثية، «اليقظة في الإسلام: تحليل مفاهيمي»، Yaqeen Institute for Islamic Research, 2019.</w:t>
      </w:r>
    </w:p>
    <w:p w14:paraId="4EC01E84" w14:textId="77777777" w:rsidR="008F0755" w:rsidRDefault="00000000" w:rsidP="008B5BCA">
      <w:pPr>
        <w:spacing w:before="42" w:after="42" w:line="285" w:lineRule="auto"/>
      </w:pPr>
      <w:r>
        <w:rPr>
          <w:sz w:val="19"/>
          <w:szCs w:val="19"/>
        </w:rPr>
        <w:t>[2] ابن منظور. لسان العرب. مادة «يَقَظَ». دار صادر، بيروت.</w:t>
      </w:r>
    </w:p>
    <w:p w14:paraId="3B5F8AB7" w14:textId="77777777" w:rsidR="008F0755" w:rsidRDefault="00000000" w:rsidP="008B5BCA">
      <w:pPr>
        <w:spacing w:before="42" w:after="42" w:line="285" w:lineRule="auto"/>
      </w:pPr>
      <w:r>
        <w:rPr>
          <w:sz w:val="19"/>
          <w:szCs w:val="19"/>
        </w:rPr>
        <w:t>[3] ابن القيم الجوزية. (د.ت.). مدارج السالكين بين منازل إياك نعبد وإياك نستعين. ج1، ص 92. دار الكتاب العربي، بيروت.</w:t>
      </w:r>
    </w:p>
    <w:p w14:paraId="5B59635F" w14:textId="77777777" w:rsidR="008F0755" w:rsidRDefault="00000000" w:rsidP="008B5BCA">
      <w:pPr>
        <w:spacing w:before="42" w:after="42" w:line="285" w:lineRule="auto"/>
      </w:pPr>
      <w:r>
        <w:rPr>
          <w:sz w:val="19"/>
          <w:szCs w:val="19"/>
        </w:rPr>
        <w:t>[4] القرآن الكريم. سورة الرعد (28). تفسير الطبري: «أي تسكن قلوبهم وتطمئن بذكر الله».</w:t>
      </w:r>
    </w:p>
    <w:p w14:paraId="0F462C00" w14:textId="77777777" w:rsidR="008F0755" w:rsidRDefault="00000000" w:rsidP="008B5BCA">
      <w:pPr>
        <w:spacing w:before="42" w:after="42" w:line="285" w:lineRule="auto"/>
      </w:pPr>
      <w:r>
        <w:rPr>
          <w:sz w:val="19"/>
          <w:szCs w:val="19"/>
        </w:rPr>
        <w:t>[5] القرآن الكريم. سورة يونس (61). ابن كثير: «الله مطلع على جميع أحوال العباد في جميع الأحيان».</w:t>
      </w:r>
    </w:p>
    <w:p w14:paraId="1212B27A" w14:textId="77777777" w:rsidR="008F0755" w:rsidRDefault="00000000" w:rsidP="008B5BCA">
      <w:pPr>
        <w:spacing w:before="42" w:after="42" w:line="285" w:lineRule="auto"/>
      </w:pPr>
      <w:r>
        <w:rPr>
          <w:sz w:val="19"/>
          <w:szCs w:val="19"/>
        </w:rPr>
        <w:t>[6] القرآن الكريم. سورة البقرة (255) — آية الكرسي. تفسير ابن عاشور في التحرير والتنوير، ج3.</w:t>
      </w:r>
    </w:p>
    <w:p w14:paraId="7255A7D1" w14:textId="77777777" w:rsidR="008F0755" w:rsidRDefault="00000000" w:rsidP="008B5BCA">
      <w:pPr>
        <w:spacing w:before="42" w:after="42" w:line="285" w:lineRule="auto"/>
      </w:pPr>
      <w:r>
        <w:rPr>
          <w:sz w:val="19"/>
          <w:szCs w:val="19"/>
        </w:rPr>
        <w:t>[7] الحديث عن حديث جبريل المشهور. رواه مسلم (8)، والبخاري (50).</w:t>
      </w:r>
    </w:p>
    <w:p w14:paraId="5B13F14A" w14:textId="77777777" w:rsidR="008F0755" w:rsidRDefault="00000000" w:rsidP="008B5BCA">
      <w:pPr>
        <w:spacing w:before="42" w:after="42" w:line="285" w:lineRule="auto"/>
      </w:pPr>
      <w:r>
        <w:rPr>
          <w:sz w:val="19"/>
          <w:szCs w:val="19"/>
        </w:rPr>
        <w:t>[8] الغزالي، أبو حامد. (د.ت.). إحياء علوم الدين. كتاب المراقبة والمحاسبة. دار المعرفة، بيروت.</w:t>
      </w:r>
    </w:p>
    <w:p w14:paraId="271C812C" w14:textId="77777777" w:rsidR="008F0755" w:rsidRDefault="00000000" w:rsidP="008B5BCA">
      <w:pPr>
        <w:spacing w:before="42" w:after="42" w:line="285" w:lineRule="auto"/>
      </w:pPr>
      <w:r>
        <w:rPr>
          <w:sz w:val="19"/>
          <w:szCs w:val="19"/>
        </w:rPr>
        <w:t>[9] الغزالي، المصدر نفسه. كتاب الذكر والدعاء، ج1، ص 293-325.</w:t>
      </w:r>
    </w:p>
    <w:p w14:paraId="0B942DEF" w14:textId="77777777" w:rsidR="008F0755" w:rsidRDefault="00000000" w:rsidP="008B5BCA">
      <w:pPr>
        <w:spacing w:before="42" w:after="42" w:line="285" w:lineRule="auto"/>
      </w:pPr>
      <w:r>
        <w:rPr>
          <w:sz w:val="19"/>
          <w:szCs w:val="19"/>
        </w:rPr>
        <w:t>[10] الغزالي، المصدر نفسه. كتاب المراقبة والمحاسبة، ج4، ص 395-410.</w:t>
      </w:r>
    </w:p>
    <w:p w14:paraId="4EB2DF19" w14:textId="77777777" w:rsidR="008F0755" w:rsidRDefault="00000000" w:rsidP="008B5BCA">
      <w:pPr>
        <w:spacing w:before="42" w:after="42" w:line="285" w:lineRule="auto"/>
      </w:pPr>
      <w:r>
        <w:rPr>
          <w:sz w:val="19"/>
          <w:szCs w:val="19"/>
        </w:rPr>
        <w:t>[11] ابن القيم الجوزية. مدارج السالكين، ج1، ص 92-110.</w:t>
      </w:r>
    </w:p>
    <w:p w14:paraId="3F25A18B" w14:textId="77777777" w:rsidR="008F0755" w:rsidRDefault="00000000" w:rsidP="008B5BCA">
      <w:pPr>
        <w:spacing w:before="42" w:after="42" w:line="285" w:lineRule="auto"/>
      </w:pPr>
      <w:r>
        <w:rPr>
          <w:sz w:val="19"/>
          <w:szCs w:val="19"/>
        </w:rPr>
        <w:t>[17] انظر: الغزالي، إحياء علوم الدين، كتاب أسرار الصلاة: «حضور القلب هو أن يكون قلبه فارغاً من غير ما هو متلبس به».</w:t>
      </w:r>
    </w:p>
    <w:p w14:paraId="21B314B5" w14:textId="77777777" w:rsidR="008F0755" w:rsidRDefault="00000000" w:rsidP="008B5BCA">
      <w:pPr>
        <w:spacing w:before="42" w:after="42" w:line="285" w:lineRule="auto"/>
      </w:pPr>
      <w:r>
        <w:rPr>
          <w:sz w:val="19"/>
          <w:szCs w:val="19"/>
        </w:rPr>
        <w:t>[18] الحديث رواه البخاري (5269)، ومسلم (127): «إن الله تجاوز عن أمتي ما حدّثت به أنفسها...».</w:t>
      </w:r>
    </w:p>
    <w:p w14:paraId="6E2E3AF8" w14:textId="77777777" w:rsidR="008F0755" w:rsidRDefault="00000000" w:rsidP="008B5BCA">
      <w:pPr>
        <w:spacing w:before="42" w:after="42" w:line="285" w:lineRule="auto"/>
      </w:pPr>
      <w:r>
        <w:rPr>
          <w:sz w:val="19"/>
          <w:szCs w:val="19"/>
        </w:rPr>
        <w:t>[22] سبق الإشارة إلى الحديث: «الحكمة ضالة المؤمن أنّى وجدها فهو أحق بها» — وإن اختُلف في سنده.</w:t>
      </w:r>
    </w:p>
    <w:p w14:paraId="7E99266A" w14:textId="77777777" w:rsidR="008F0755" w:rsidRDefault="00000000" w:rsidP="008B5BCA">
      <w:pPr>
        <w:spacing w:before="42" w:after="42" w:line="285" w:lineRule="auto"/>
      </w:pPr>
      <w:r>
        <w:rPr>
          <w:sz w:val="19"/>
          <w:szCs w:val="19"/>
        </w:rPr>
        <w:t>[23] انظر الجزء الخامس من كتاب «علم النفس الاستخلافي» للباحث الزراع: «الخبير الحي وعلم الاجتماع الاستخلافي».</w:t>
      </w:r>
    </w:p>
    <w:p w14:paraId="5463A71E" w14:textId="77777777" w:rsidR="008F0755" w:rsidRDefault="00000000" w:rsidP="008B5BCA">
      <w:pPr>
        <w:spacing w:before="42" w:after="42" w:line="285" w:lineRule="auto"/>
      </w:pPr>
      <w:r>
        <w:rPr>
          <w:sz w:val="19"/>
          <w:szCs w:val="19"/>
        </w:rPr>
        <w:t>[25] انظر الجزء الأول من مشروع TLRT: «الأضلاع الثمانية في بنية النفس».</w:t>
      </w:r>
    </w:p>
    <w:p w14:paraId="0E0F186C" w14:textId="77777777" w:rsidR="008F0755" w:rsidRDefault="00000000" w:rsidP="008B5BCA">
      <w:pPr>
        <w:spacing w:before="42" w:after="42" w:line="285" w:lineRule="auto"/>
      </w:pPr>
      <w:r>
        <w:rPr>
          <w:sz w:val="19"/>
          <w:szCs w:val="19"/>
        </w:rPr>
        <w:t>[26] جميع الخلاصات مُستمدة من التحليل المقارن المُقدَّم في الفصول السابقة.</w:t>
      </w:r>
    </w:p>
    <w:p w14:paraId="742897A3" w14:textId="77777777" w:rsidR="008F0755" w:rsidRDefault="00000000" w:rsidP="008B5BCA">
      <w:pPr>
        <w:spacing w:before="42" w:after="42" w:line="285" w:lineRule="auto"/>
      </w:pPr>
      <w:r>
        <w:rPr>
          <w:sz w:val="19"/>
          <w:szCs w:val="19"/>
        </w:rPr>
        <w:t>[27] انظر بروتوكول TLRT كاملاً في «الجزأين الثالث والرابع — بروتوكول التحول».</w:t>
      </w:r>
    </w:p>
    <w:p w14:paraId="544E2F17" w14:textId="77777777" w:rsidR="008F0755" w:rsidRDefault="008F0755" w:rsidP="008B5BCA">
      <w:pPr>
        <w:spacing w:before="30"/>
      </w:pPr>
    </w:p>
    <w:p w14:paraId="56716E54" w14:textId="77777777" w:rsidR="008F0755" w:rsidRDefault="00000000" w:rsidP="008B5BCA">
      <w:pPr>
        <w:spacing w:before="30" w:after="15"/>
      </w:pPr>
      <w:r>
        <w:rPr>
          <w:b/>
          <w:bCs/>
          <w:color w:val="0A5E5E"/>
          <w:sz w:val="22"/>
          <w:szCs w:val="22"/>
        </w:rPr>
        <w:t>ثانياً: المصادر الغربية</w:t>
      </w:r>
    </w:p>
    <w:p w14:paraId="58A278B6" w14:textId="77777777" w:rsidR="008F0755" w:rsidRDefault="00000000" w:rsidP="008B5BCA">
      <w:pPr>
        <w:spacing w:before="42" w:after="42" w:line="285" w:lineRule="auto"/>
        <w:ind w:left="320" w:hanging="320"/>
      </w:pPr>
      <w:r>
        <w:rPr>
          <w:rFonts w:ascii="Calibri" w:eastAsia="Calibri" w:hAnsi="Calibri" w:cs="Calibri"/>
          <w:sz w:val="18"/>
          <w:szCs w:val="18"/>
        </w:rPr>
        <w:t>[12] Williams, M., &amp; Kabat-Zinn, J. (2013). Mindfulness: Diverse Perspectives on its Meaning, Origins and Multiple Applications. Routledge.</w:t>
      </w:r>
    </w:p>
    <w:p w14:paraId="6BFDC30B" w14:textId="77777777" w:rsidR="008F0755" w:rsidRDefault="00000000" w:rsidP="008B5BCA">
      <w:pPr>
        <w:spacing w:before="42" w:after="42" w:line="285" w:lineRule="auto"/>
        <w:ind w:left="320" w:hanging="320"/>
      </w:pPr>
      <w:r>
        <w:rPr>
          <w:rFonts w:ascii="Calibri" w:eastAsia="Calibri" w:hAnsi="Calibri" w:cs="Calibri"/>
          <w:sz w:val="18"/>
          <w:szCs w:val="18"/>
        </w:rPr>
        <w:t>[13] Kabat-Zinn, J. (2005). Coming to Our Senses: Healing Ourselves and the World Through Mindfulness. Hyperion. [pp. 22-30].</w:t>
      </w:r>
    </w:p>
    <w:p w14:paraId="0130708A" w14:textId="77777777" w:rsidR="008F0755" w:rsidRDefault="00000000" w:rsidP="008B5BCA">
      <w:pPr>
        <w:spacing w:before="42" w:after="42" w:line="285" w:lineRule="auto"/>
        <w:ind w:left="320" w:hanging="320"/>
      </w:pPr>
      <w:r>
        <w:rPr>
          <w:rFonts w:ascii="Calibri" w:eastAsia="Calibri" w:hAnsi="Calibri" w:cs="Calibri"/>
          <w:sz w:val="18"/>
          <w:szCs w:val="18"/>
        </w:rPr>
        <w:t>[14] Kabat-Zinn, J. (1994). Wherever You Go, There You Are. Hyperion. [p. 4].</w:t>
      </w:r>
    </w:p>
    <w:p w14:paraId="3A5A150E" w14:textId="77777777" w:rsidR="008F0755" w:rsidRDefault="00000000" w:rsidP="008B5BCA">
      <w:pPr>
        <w:spacing w:before="42" w:after="42" w:line="285" w:lineRule="auto"/>
        <w:ind w:left="320" w:hanging="320"/>
      </w:pPr>
      <w:r>
        <w:rPr>
          <w:rFonts w:ascii="Calibri" w:eastAsia="Calibri" w:hAnsi="Calibri" w:cs="Calibri"/>
          <w:sz w:val="18"/>
          <w:szCs w:val="18"/>
        </w:rPr>
        <w:t>[15] Kabat-Zinn, J. (1990). Full Catastrophe Living. Delacorte Press. [Chapter 2: The Attitudinal Foundation of Mindfulness].</w:t>
      </w:r>
    </w:p>
    <w:p w14:paraId="2CE69966" w14:textId="77777777" w:rsidR="008F0755" w:rsidRDefault="00000000" w:rsidP="008B5BCA">
      <w:pPr>
        <w:spacing w:before="42" w:after="42" w:line="285" w:lineRule="auto"/>
        <w:ind w:left="320" w:hanging="320"/>
      </w:pPr>
      <w:r>
        <w:rPr>
          <w:rFonts w:ascii="Calibri" w:eastAsia="Calibri" w:hAnsi="Calibri" w:cs="Calibri"/>
          <w:sz w:val="18"/>
          <w:szCs w:val="18"/>
        </w:rPr>
        <w:t>[16] Sharf, R.H. (1995). Buddhist Modernism and the Rhetoric of Meditative Experience. Numen, 42(3), 228-283.</w:t>
      </w:r>
    </w:p>
    <w:p w14:paraId="25979ECB" w14:textId="77777777" w:rsidR="008F0755" w:rsidRDefault="00000000" w:rsidP="008B5BCA">
      <w:pPr>
        <w:spacing w:before="42" w:after="42" w:line="285" w:lineRule="auto"/>
        <w:ind w:left="320" w:hanging="320"/>
      </w:pPr>
      <w:r>
        <w:rPr>
          <w:rFonts w:ascii="Calibri" w:eastAsia="Calibri" w:hAnsi="Calibri" w:cs="Calibri"/>
          <w:sz w:val="18"/>
          <w:szCs w:val="18"/>
        </w:rPr>
        <w:t>[19] Kabat-Zinn, J. (2003). Mindfulness-Based Interventions in Context: Past, Present, and Future. Clinical Psychology: Science and Practice, 10(2), 144-156.</w:t>
      </w:r>
    </w:p>
    <w:p w14:paraId="44B3A930" w14:textId="77777777" w:rsidR="008F0755" w:rsidRDefault="00000000" w:rsidP="008B5BCA">
      <w:pPr>
        <w:spacing w:before="42" w:after="42" w:line="285" w:lineRule="auto"/>
        <w:ind w:left="320" w:hanging="320"/>
      </w:pPr>
      <w:r>
        <w:rPr>
          <w:rFonts w:ascii="Calibri" w:eastAsia="Calibri" w:hAnsi="Calibri" w:cs="Calibri"/>
          <w:sz w:val="18"/>
          <w:szCs w:val="18"/>
        </w:rPr>
        <w:t>[20] انظر الفتاوى الصادرة عن دار الإفتاء المصرية حول اليوغا والتأمل البوذي.</w:t>
      </w:r>
    </w:p>
    <w:p w14:paraId="3B6E6F4E" w14:textId="77777777" w:rsidR="008F0755" w:rsidRDefault="00000000" w:rsidP="008B5BCA">
      <w:pPr>
        <w:spacing w:before="42" w:after="42" w:line="285" w:lineRule="auto"/>
        <w:ind w:left="320" w:hanging="320"/>
      </w:pPr>
      <w:r>
        <w:rPr>
          <w:rFonts w:ascii="Calibri" w:eastAsia="Calibri" w:hAnsi="Calibri" w:cs="Calibri"/>
          <w:sz w:val="18"/>
          <w:szCs w:val="18"/>
        </w:rPr>
        <w:t>[21] Siddiqui, M. (2019). Mindfulness in Islam: A Conceptual Analysis. Yaqeen Institute for Islamic Research.</w:t>
      </w:r>
    </w:p>
    <w:p w14:paraId="16B0C726" w14:textId="77777777" w:rsidR="008F0755" w:rsidRDefault="00000000" w:rsidP="008B5BCA">
      <w:pPr>
        <w:spacing w:before="42" w:after="42" w:line="285" w:lineRule="auto"/>
        <w:ind w:left="320" w:hanging="320"/>
      </w:pPr>
      <w:r>
        <w:rPr>
          <w:rFonts w:ascii="Calibri" w:eastAsia="Calibri" w:hAnsi="Calibri" w:cs="Calibri"/>
          <w:sz w:val="18"/>
          <w:szCs w:val="18"/>
        </w:rPr>
        <w:t>[24] Zuboff, S. (2019). The Age of Surveillance Capitalism. Profile Books. [pp. 289-314].</w:t>
      </w:r>
    </w:p>
    <w:p w14:paraId="16D4BF0B" w14:textId="77777777" w:rsidR="008F0755" w:rsidRDefault="008F0755" w:rsidP="008B5BCA">
      <w:pPr>
        <w:spacing w:before="30"/>
      </w:pPr>
    </w:p>
    <w:p w14:paraId="7AB1D259" w14:textId="77777777" w:rsidR="008F0755" w:rsidRDefault="00000000" w:rsidP="008B5BCA">
      <w:pPr>
        <w:spacing w:before="30" w:after="15"/>
      </w:pPr>
      <w:r>
        <w:rPr>
          <w:b/>
          <w:bCs/>
          <w:color w:val="0A5E5E"/>
          <w:sz w:val="22"/>
          <w:szCs w:val="22"/>
        </w:rPr>
        <w:t>ثالثاً: الدراسات العربية المعاصرة</w:t>
      </w:r>
    </w:p>
    <w:p w14:paraId="12DF99DE" w14:textId="77777777" w:rsidR="008F0755" w:rsidRDefault="00000000" w:rsidP="008B5BCA">
      <w:pPr>
        <w:spacing w:before="45" w:after="45" w:line="285" w:lineRule="auto"/>
      </w:pPr>
      <w:r>
        <w:rPr>
          <w:sz w:val="19"/>
          <w:szCs w:val="19"/>
        </w:rPr>
        <w:t>الخطيب، محمد. (2022). «المراقبة الإسلامية في ضوء علم النفس الحديث». مجلة الدراسات الإسلامية، المجلد 34، العدد 2، ص 45-78.</w:t>
      </w:r>
    </w:p>
    <w:p w14:paraId="271EA4F4" w14:textId="77777777" w:rsidR="008F0755" w:rsidRDefault="00000000" w:rsidP="008B5BCA">
      <w:pPr>
        <w:spacing w:before="45" w:after="45" w:line="285" w:lineRule="auto"/>
      </w:pPr>
      <w:r>
        <w:rPr>
          <w:sz w:val="19"/>
          <w:szCs w:val="19"/>
        </w:rPr>
        <w:t>الزراع، عبد السلام. (2023). علم النفس الاستخلافي: سلسلة في خمسة مجلدات. مشروع TLRT.</w:t>
      </w:r>
    </w:p>
    <w:sectPr w:rsidR="008F0755">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5A9FD" w14:textId="77777777" w:rsidR="000E6159" w:rsidRDefault="000E6159">
      <w:r>
        <w:separator/>
      </w:r>
    </w:p>
  </w:endnote>
  <w:endnote w:type="continuationSeparator" w:id="0">
    <w:p w14:paraId="3C5784FC" w14:textId="77777777" w:rsidR="000E6159" w:rsidRDefault="000E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8ED5" w14:textId="77777777" w:rsidR="008F0755" w:rsidRDefault="00000000">
    <w:pPr>
      <w:pBdr>
        <w:top w:val="single" w:sz="4" w:space="4" w:color="9A7B1A"/>
      </w:pBdr>
      <w:spacing w:before="80"/>
      <w:jc w:val="center"/>
    </w:pPr>
    <w:r>
      <w:rPr>
        <w:color w:val="1A3A6B"/>
        <w:sz w:val="16"/>
        <w:szCs w:val="16"/>
      </w:rPr>
      <w:t xml:space="preserve">دراسة أكاديمية تأصيلية مقارنة  |  صفحة </w:t>
    </w:r>
    <w:r>
      <w:rPr>
        <w:color w:val="1A3A6B"/>
        <w:sz w:val="16"/>
        <w:szCs w:val="16"/>
      </w:rPr>
      <w:fldChar w:fldCharType="begin"/>
    </w:r>
    <w:r>
      <w:rPr>
        <w:color w:val="1A3A6B"/>
        <w:sz w:val="16"/>
        <w:szCs w:val="16"/>
      </w:rPr>
      <w:instrText>PAGE</w:instrText>
    </w:r>
    <w:r>
      <w:rPr>
        <w:color w:val="1A3A6B"/>
        <w:sz w:val="16"/>
        <w:szCs w:val="16"/>
      </w:rPr>
      <w:fldChar w:fldCharType="separate"/>
    </w:r>
    <w:r>
      <w:rPr>
        <w:color w:val="1A3A6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ACEAE" w14:textId="77777777" w:rsidR="000E6159" w:rsidRDefault="000E6159">
      <w:r>
        <w:separator/>
      </w:r>
    </w:p>
  </w:footnote>
  <w:footnote w:type="continuationSeparator" w:id="0">
    <w:p w14:paraId="049D6270" w14:textId="77777777" w:rsidR="000E6159" w:rsidRDefault="000E6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19AE" w14:textId="77777777" w:rsidR="008F0755" w:rsidRDefault="00000000">
    <w:pPr>
      <w:pBdr>
        <w:bottom w:val="single" w:sz="6" w:space="4" w:color="9A7B1A"/>
      </w:pBdr>
      <w:spacing w:after="100"/>
      <w:jc w:val="center"/>
    </w:pPr>
    <w:r>
      <w:rPr>
        <w:b/>
        <w:bCs/>
        <w:color w:val="0A5E5E"/>
        <w:sz w:val="16"/>
        <w:szCs w:val="16"/>
      </w:rPr>
      <w:t>اليقظة الإيمانية | مقارنة مع Mindfulness وعلم النفس الاستخلافي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2633E"/>
    <w:multiLevelType w:val="hybridMultilevel"/>
    <w:tmpl w:val="FFFFFFFF"/>
    <w:lvl w:ilvl="0" w:tplc="0890C750">
      <w:start w:val="1"/>
      <w:numFmt w:val="bullet"/>
      <w:lvlText w:val="◆"/>
      <w:lvlJc w:val="right"/>
      <w:pPr>
        <w:bidi/>
        <w:ind w:right="500" w:hanging="280"/>
        <w:jc w:val="right"/>
      </w:pPr>
    </w:lvl>
    <w:lvl w:ilvl="1" w:tplc="F32C709E">
      <w:numFmt w:val="decimal"/>
      <w:lvlText w:val=""/>
      <w:lvlJc w:val="left"/>
    </w:lvl>
    <w:lvl w:ilvl="2" w:tplc="EF508F38">
      <w:numFmt w:val="decimal"/>
      <w:lvlText w:val=""/>
      <w:lvlJc w:val="left"/>
    </w:lvl>
    <w:lvl w:ilvl="3" w:tplc="E4566BB8">
      <w:numFmt w:val="decimal"/>
      <w:lvlText w:val=""/>
      <w:lvlJc w:val="left"/>
    </w:lvl>
    <w:lvl w:ilvl="4" w:tplc="CE4E0360">
      <w:numFmt w:val="decimal"/>
      <w:lvlText w:val=""/>
      <w:lvlJc w:val="left"/>
    </w:lvl>
    <w:lvl w:ilvl="5" w:tplc="CD20F138">
      <w:numFmt w:val="decimal"/>
      <w:lvlText w:val=""/>
      <w:lvlJc w:val="left"/>
    </w:lvl>
    <w:lvl w:ilvl="6" w:tplc="74D47890">
      <w:numFmt w:val="decimal"/>
      <w:lvlText w:val=""/>
      <w:lvlJc w:val="left"/>
    </w:lvl>
    <w:lvl w:ilvl="7" w:tplc="9B58E7D6">
      <w:numFmt w:val="decimal"/>
      <w:lvlText w:val=""/>
      <w:lvlJc w:val="left"/>
    </w:lvl>
    <w:lvl w:ilvl="8" w:tplc="80EEC740">
      <w:numFmt w:val="decimal"/>
      <w:lvlText w:val=""/>
      <w:lvlJc w:val="left"/>
    </w:lvl>
  </w:abstractNum>
  <w:abstractNum w:abstractNumId="1" w15:restartNumberingAfterBreak="0">
    <w:nsid w:val="38A250A4"/>
    <w:multiLevelType w:val="hybridMultilevel"/>
    <w:tmpl w:val="FFFFFFFF"/>
    <w:lvl w:ilvl="0" w:tplc="D5304484">
      <w:start w:val="1"/>
      <w:numFmt w:val="bullet"/>
      <w:lvlText w:val="●"/>
      <w:lvlJc w:val="left"/>
      <w:pPr>
        <w:ind w:left="720" w:hanging="360"/>
      </w:pPr>
    </w:lvl>
    <w:lvl w:ilvl="1" w:tplc="CE90E598">
      <w:start w:val="1"/>
      <w:numFmt w:val="bullet"/>
      <w:lvlText w:val="○"/>
      <w:lvlJc w:val="left"/>
      <w:pPr>
        <w:ind w:left="1440" w:hanging="360"/>
      </w:pPr>
    </w:lvl>
    <w:lvl w:ilvl="2" w:tplc="901AC97E">
      <w:start w:val="1"/>
      <w:numFmt w:val="bullet"/>
      <w:lvlText w:val="■"/>
      <w:lvlJc w:val="left"/>
      <w:pPr>
        <w:ind w:left="2160" w:hanging="360"/>
      </w:pPr>
    </w:lvl>
    <w:lvl w:ilvl="3" w:tplc="6EBC9F90">
      <w:start w:val="1"/>
      <w:numFmt w:val="bullet"/>
      <w:lvlText w:val="●"/>
      <w:lvlJc w:val="left"/>
      <w:pPr>
        <w:ind w:left="2880" w:hanging="360"/>
      </w:pPr>
    </w:lvl>
    <w:lvl w:ilvl="4" w:tplc="D312D8DC">
      <w:start w:val="1"/>
      <w:numFmt w:val="bullet"/>
      <w:lvlText w:val="○"/>
      <w:lvlJc w:val="left"/>
      <w:pPr>
        <w:ind w:left="3600" w:hanging="360"/>
      </w:pPr>
    </w:lvl>
    <w:lvl w:ilvl="5" w:tplc="2208ECD2">
      <w:start w:val="1"/>
      <w:numFmt w:val="bullet"/>
      <w:lvlText w:val="■"/>
      <w:lvlJc w:val="left"/>
      <w:pPr>
        <w:ind w:left="4320" w:hanging="360"/>
      </w:pPr>
    </w:lvl>
    <w:lvl w:ilvl="6" w:tplc="CFEC2AB6">
      <w:start w:val="1"/>
      <w:numFmt w:val="bullet"/>
      <w:lvlText w:val="●"/>
      <w:lvlJc w:val="left"/>
      <w:pPr>
        <w:ind w:left="5040" w:hanging="360"/>
      </w:pPr>
    </w:lvl>
    <w:lvl w:ilvl="7" w:tplc="E132BA48">
      <w:start w:val="1"/>
      <w:numFmt w:val="bullet"/>
      <w:lvlText w:val="●"/>
      <w:lvlJc w:val="left"/>
      <w:pPr>
        <w:ind w:left="5760" w:hanging="360"/>
      </w:pPr>
    </w:lvl>
    <w:lvl w:ilvl="8" w:tplc="0A42F67C">
      <w:start w:val="1"/>
      <w:numFmt w:val="bullet"/>
      <w:lvlText w:val="●"/>
      <w:lvlJc w:val="left"/>
      <w:pPr>
        <w:ind w:left="6480" w:hanging="360"/>
      </w:pPr>
    </w:lvl>
  </w:abstractNum>
  <w:abstractNum w:abstractNumId="2" w15:restartNumberingAfterBreak="0">
    <w:nsid w:val="418D7916"/>
    <w:multiLevelType w:val="hybridMultilevel"/>
    <w:tmpl w:val="FFFFFFFF"/>
    <w:lvl w:ilvl="0" w:tplc="212ACA8C">
      <w:start w:val="1"/>
      <w:numFmt w:val="decimal"/>
      <w:lvlText w:val="%1."/>
      <w:lvlJc w:val="right"/>
      <w:pPr>
        <w:bidi/>
        <w:ind w:right="500" w:hanging="300"/>
        <w:jc w:val="right"/>
      </w:pPr>
    </w:lvl>
    <w:lvl w:ilvl="1" w:tplc="EA2C55EC">
      <w:numFmt w:val="decimal"/>
      <w:lvlText w:val=""/>
      <w:lvlJc w:val="left"/>
    </w:lvl>
    <w:lvl w:ilvl="2" w:tplc="BD0C2EDE">
      <w:numFmt w:val="decimal"/>
      <w:lvlText w:val=""/>
      <w:lvlJc w:val="left"/>
    </w:lvl>
    <w:lvl w:ilvl="3" w:tplc="59908554">
      <w:numFmt w:val="decimal"/>
      <w:lvlText w:val=""/>
      <w:lvlJc w:val="left"/>
    </w:lvl>
    <w:lvl w:ilvl="4" w:tplc="54E89BEE">
      <w:numFmt w:val="decimal"/>
      <w:lvlText w:val=""/>
      <w:lvlJc w:val="left"/>
    </w:lvl>
    <w:lvl w:ilvl="5" w:tplc="6F2EAE70">
      <w:numFmt w:val="decimal"/>
      <w:lvlText w:val=""/>
      <w:lvlJc w:val="left"/>
    </w:lvl>
    <w:lvl w:ilvl="6" w:tplc="783C084C">
      <w:numFmt w:val="decimal"/>
      <w:lvlText w:val=""/>
      <w:lvlJc w:val="left"/>
    </w:lvl>
    <w:lvl w:ilvl="7" w:tplc="CD640102">
      <w:numFmt w:val="decimal"/>
      <w:lvlText w:val=""/>
      <w:lvlJc w:val="left"/>
    </w:lvl>
    <w:lvl w:ilvl="8" w:tplc="2A520F54">
      <w:numFmt w:val="decimal"/>
      <w:lvlText w:val=""/>
      <w:lvlJc w:val="left"/>
    </w:lvl>
  </w:abstractNum>
  <w:num w:numId="1" w16cid:durableId="696199522">
    <w:abstractNumId w:val="1"/>
    <w:lvlOverride w:ilvl="0">
      <w:startOverride w:val="1"/>
    </w:lvlOverride>
  </w:num>
  <w:num w:numId="2" w16cid:durableId="2010789656">
    <w:abstractNumId w:val="2"/>
    <w:lvlOverride w:ilvl="0">
      <w:startOverride w:val="1"/>
    </w:lvlOverride>
  </w:num>
  <w:num w:numId="3" w16cid:durableId="11259277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755"/>
    <w:rsid w:val="00000485"/>
    <w:rsid w:val="000E6159"/>
    <w:rsid w:val="004E0672"/>
    <w:rsid w:val="007F6603"/>
    <w:rsid w:val="008B5BCA"/>
    <w:rsid w:val="008F07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4252112"/>
  <w15:docId w15:val="{6A77E651-6384-244C-A6E1-34C6292B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111827"/>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3351</Words>
  <Characters>19102</Characters>
  <Application>Microsoft Office Word</Application>
  <DocSecurity>0</DocSecurity>
  <Lines>159</Lines>
  <Paragraphs>44</Paragraphs>
  <ScaleCrop>false</ScaleCrop>
  <Company/>
  <LinksUpToDate>false</LinksUpToDate>
  <CharactersWithSpaces>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4</cp:revision>
  <dcterms:created xsi:type="dcterms:W3CDTF">2026-03-30T12:15:00Z</dcterms:created>
  <dcterms:modified xsi:type="dcterms:W3CDTF">2026-03-30T15:49:00Z</dcterms:modified>
</cp:coreProperties>
</file>