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9E3D3" w14:textId="77777777" w:rsidR="00F968CA" w:rsidRDefault="00000000">
      <w:pPr>
        <w:spacing w:before="400" w:after="120" w:line="340" w:lineRule="auto"/>
        <w:jc w:val="center"/>
      </w:pPr>
      <w:r>
        <w:rPr>
          <w:color w:val="1F7A7A"/>
          <w:sz w:val="22"/>
          <w:szCs w:val="22"/>
        </w:rPr>
        <w:t>بحث أكاديمي محكَّم</w:t>
      </w:r>
    </w:p>
    <w:p w14:paraId="57E6055F" w14:textId="77777777" w:rsidR="00F968CA" w:rsidRDefault="00F968CA">
      <w:pPr>
        <w:spacing w:before="120" w:after="120"/>
      </w:pPr>
    </w:p>
    <w:p w14:paraId="2E68E0AF" w14:textId="77777777" w:rsidR="00F968CA" w:rsidRDefault="00000000">
      <w:pPr>
        <w:spacing w:before="120" w:after="120" w:line="340" w:lineRule="auto"/>
        <w:jc w:val="center"/>
      </w:pPr>
      <w:r>
        <w:rPr>
          <w:b/>
          <w:bCs/>
          <w:color w:val="1B3A6B"/>
          <w:sz w:val="48"/>
          <w:szCs w:val="48"/>
        </w:rPr>
        <w:t>ديناميكيات الأسرة متعددة الأجيال</w:t>
      </w:r>
    </w:p>
    <w:p w14:paraId="088064E2" w14:textId="77777777" w:rsidR="00F968CA" w:rsidRDefault="00000000">
      <w:pPr>
        <w:spacing w:before="120" w:after="120" w:line="340" w:lineRule="auto"/>
        <w:jc w:val="center"/>
      </w:pPr>
      <w:r>
        <w:rPr>
          <w:b/>
          <w:bCs/>
          <w:color w:val="1F7A7A"/>
          <w:sz w:val="34"/>
          <w:szCs w:val="34"/>
        </w:rPr>
        <w:t>في ظل التحولات الاجتماعية والاقتصادية المعاصرة</w:t>
      </w:r>
    </w:p>
    <w:p w14:paraId="40AAD445" w14:textId="77777777" w:rsidR="00F968CA" w:rsidRDefault="00F968CA">
      <w:pPr>
        <w:spacing w:before="120" w:after="120"/>
      </w:pPr>
    </w:p>
    <w:p w14:paraId="749E2E4F" w14:textId="77777777" w:rsidR="00F968CA" w:rsidRDefault="00F968CA">
      <w:pPr>
        <w:pBdr>
          <w:bottom w:val="thick" w:sz="12" w:space="0" w:color="B8860B"/>
        </w:pBdr>
        <w:jc w:val="center"/>
      </w:pPr>
    </w:p>
    <w:p w14:paraId="73638555" w14:textId="77777777" w:rsidR="00F968CA" w:rsidRDefault="00F968CA">
      <w:pPr>
        <w:spacing w:before="120" w:after="120"/>
      </w:pPr>
    </w:p>
    <w:p w14:paraId="4BFEF8A7" w14:textId="77777777" w:rsidR="00F968CA" w:rsidRDefault="00000000">
      <w:pPr>
        <w:spacing w:before="120" w:after="120" w:line="340" w:lineRule="auto"/>
        <w:jc w:val="center"/>
      </w:pPr>
      <w:r>
        <w:rPr>
          <w:b/>
          <w:bCs/>
          <w:color w:val="1A1A2E"/>
          <w:sz w:val="28"/>
          <w:szCs w:val="28"/>
        </w:rPr>
        <w:t>إشكالية تفويض الرعاية عبر الأجيال:</w:t>
      </w:r>
    </w:p>
    <w:p w14:paraId="0F95F25E" w14:textId="77777777" w:rsidR="00F968CA" w:rsidRDefault="00000000">
      <w:pPr>
        <w:spacing w:before="120" w:after="120" w:line="340" w:lineRule="auto"/>
        <w:jc w:val="center"/>
      </w:pPr>
      <w:r>
        <w:rPr>
          <w:i/>
          <w:iCs/>
          <w:color w:val="1A1A2E"/>
          <w:sz w:val="26"/>
          <w:szCs w:val="26"/>
        </w:rPr>
        <w:t>دراسة حالة في التوتر العائلي والاغتراب النفسي بين جدة ثمانينية وأحفادها</w:t>
      </w:r>
    </w:p>
    <w:p w14:paraId="067FAF82" w14:textId="77777777" w:rsidR="00F968CA" w:rsidRDefault="00F968CA">
      <w:pPr>
        <w:spacing w:before="180" w:after="180"/>
      </w:pPr>
    </w:p>
    <w:p w14:paraId="6B7CB9E8" w14:textId="08CD6F19" w:rsidR="00F968CA" w:rsidRDefault="00000000">
      <w:pPr>
        <w:spacing w:before="120" w:after="120" w:line="340" w:lineRule="auto"/>
        <w:jc w:val="center"/>
      </w:pPr>
      <w:r>
        <w:rPr>
          <w:b/>
          <w:bCs/>
          <w:color w:val="1B3A6B"/>
          <w:sz w:val="26"/>
          <w:szCs w:val="26"/>
        </w:rPr>
        <w:t>المؤلف: عبد السلام الزراع</w:t>
      </w:r>
    </w:p>
    <w:p w14:paraId="2AF4F584" w14:textId="77777777" w:rsidR="00F968CA" w:rsidRDefault="00000000">
      <w:pPr>
        <w:spacing w:before="120" w:after="120" w:line="340" w:lineRule="auto"/>
        <w:jc w:val="center"/>
      </w:pPr>
      <w:r>
        <w:rPr>
          <w:color w:val="1F7A7A"/>
          <w:sz w:val="22"/>
          <w:szCs w:val="22"/>
        </w:rPr>
        <w:t>باحث في علم النفس الاستخلافي وعلم النفس العائلي المقارن</w:t>
      </w:r>
    </w:p>
    <w:p w14:paraId="127B8293" w14:textId="77777777" w:rsidR="00F968CA" w:rsidRDefault="00000000">
      <w:pPr>
        <w:spacing w:before="120" w:after="120" w:line="340" w:lineRule="auto"/>
        <w:jc w:val="center"/>
      </w:pPr>
      <w:r>
        <w:rPr>
          <w:color w:val="1A1A2E"/>
          <w:sz w:val="20"/>
          <w:szCs w:val="20"/>
        </w:rPr>
        <w:t>تخصصات البحث: علم النفس العائلي | علم الاجتماع الأسري | التحليل النفسي الوجودي</w:t>
      </w:r>
    </w:p>
    <w:p w14:paraId="274D0F08" w14:textId="77777777" w:rsidR="00F968CA" w:rsidRDefault="00F968CA">
      <w:pPr>
        <w:spacing w:before="180" w:after="180"/>
      </w:pPr>
    </w:p>
    <w:p w14:paraId="52466046" w14:textId="77777777" w:rsidR="00F968CA" w:rsidRDefault="00F968CA">
      <w:pPr>
        <w:pBdr>
          <w:bottom w:val="single" w:sz="6" w:space="0" w:color="B8860B"/>
        </w:pBdr>
        <w:jc w:val="center"/>
      </w:pPr>
    </w:p>
    <w:p w14:paraId="70E84A5F" w14:textId="77777777" w:rsidR="00F968CA" w:rsidRDefault="00000000">
      <w:pPr>
        <w:pageBreakBefore/>
        <w:shd w:val="clear" w:color="auto" w:fill="1B3A6B"/>
        <w:spacing w:before="240" w:after="200"/>
        <w:jc w:val="center"/>
      </w:pPr>
      <w:r>
        <w:rPr>
          <w:b/>
          <w:bCs/>
          <w:color w:val="B8860B"/>
          <w:sz w:val="22"/>
          <w:szCs w:val="22"/>
        </w:rPr>
        <w:t>الجزء الأول</w:t>
      </w:r>
    </w:p>
    <w:p w14:paraId="1A7A22C3" w14:textId="77777777" w:rsidR="00F968CA" w:rsidRDefault="00000000">
      <w:pPr>
        <w:shd w:val="clear" w:color="auto" w:fill="EBF0F8"/>
        <w:spacing w:before="100" w:after="100"/>
        <w:jc w:val="center"/>
      </w:pPr>
      <w:r>
        <w:rPr>
          <w:b/>
          <w:bCs/>
          <w:color w:val="1B3A6B"/>
          <w:sz w:val="30"/>
          <w:szCs w:val="30"/>
        </w:rPr>
        <w:t>ديناميكيات الأسرة متعددة الأجيال: تأسيس نظري ومفاهيمي</w:t>
      </w:r>
    </w:p>
    <w:p w14:paraId="5A945D3E" w14:textId="77777777" w:rsidR="00F968CA" w:rsidRDefault="00F968CA">
      <w:pPr>
        <w:spacing w:before="60" w:after="60"/>
      </w:pPr>
    </w:p>
    <w:p w14:paraId="08C9FB87" w14:textId="77777777" w:rsidR="00F968CA" w:rsidRDefault="00000000">
      <w:pPr>
        <w:pBdr>
          <w:bottom w:val="single" w:sz="12" w:space="6" w:color="B8860B"/>
        </w:pBdr>
        <w:shd w:val="clear" w:color="auto" w:fill="EBF0F8"/>
        <w:spacing w:before="320" w:after="200"/>
        <w:jc w:val="center"/>
      </w:pPr>
      <w:r>
        <w:rPr>
          <w:b/>
          <w:bCs/>
          <w:color w:val="1B3A6B"/>
          <w:sz w:val="36"/>
          <w:szCs w:val="36"/>
        </w:rPr>
        <w:t>الملخص التنفيذي</w:t>
      </w:r>
    </w:p>
    <w:p w14:paraId="47C32204"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028E835E"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8F5F5"/>
            <w:tcMar>
              <w:top w:w="120" w:type="dxa"/>
              <w:left w:w="200" w:type="dxa"/>
              <w:bottom w:w="120" w:type="dxa"/>
              <w:right w:w="200" w:type="dxa"/>
            </w:tcMar>
          </w:tcPr>
          <w:p w14:paraId="23FCC13B" w14:textId="77777777" w:rsidR="00F968CA" w:rsidRDefault="00000000">
            <w:pPr>
              <w:spacing w:before="60" w:after="80"/>
              <w:jc w:val="right"/>
            </w:pPr>
            <w:r>
              <w:rPr>
                <w:b/>
                <w:bCs/>
                <w:color w:val="1B3A6B"/>
              </w:rPr>
              <w:t>محور الدراسة</w:t>
            </w:r>
          </w:p>
          <w:p w14:paraId="328DBCBE" w14:textId="77777777" w:rsidR="00F968CA" w:rsidRDefault="00000000">
            <w:pPr>
              <w:spacing w:before="40" w:after="40" w:line="340" w:lineRule="auto"/>
              <w:jc w:val="right"/>
            </w:pPr>
            <w:r>
              <w:rPr>
                <w:color w:val="1A1A2E"/>
                <w:sz w:val="23"/>
                <w:szCs w:val="23"/>
              </w:rPr>
              <w:t>تتناول هذه الدراسة الأكاديمية المتعمقة ظاهرة 'الأمومة البديلة عبر الأجيال' في سياقها الاجتماعي والاقتصادي والنفسي، من خلال تحليل حالة دراسية نموذجية تجسد 'منطقة عازلة' بين نموذج الأسرة الممتدة التقليدية والنموذج النووي الحديث في المجتمعات العربية المعاصرة. يُوظِّف البحث تحليلاً متعدد التخصصات يجمع بين علم النفس العائلي (Family Psychology)، وعلم الاجتماع السريري (Clinical Sociology)، ونظرية التعلق (Attachment Theory).</w:t>
            </w:r>
          </w:p>
        </w:tc>
      </w:tr>
    </w:tbl>
    <w:p w14:paraId="3052656C" w14:textId="77777777" w:rsidR="00F968CA" w:rsidRDefault="00F968CA">
      <w:pPr>
        <w:spacing w:before="60" w:after="60"/>
      </w:pPr>
    </w:p>
    <w:p w14:paraId="6409A385" w14:textId="77777777" w:rsidR="00F968CA" w:rsidRDefault="00000000">
      <w:pPr>
        <w:spacing w:before="100" w:after="100" w:line="360" w:lineRule="auto"/>
        <w:jc w:val="right"/>
      </w:pPr>
      <w:r>
        <w:rPr>
          <w:color w:val="1A1A2E"/>
        </w:rPr>
        <w:t>يُطرح السؤال المحوري لهذا البحث على النحو الآتي: كيف تتفاعل البنى الاجتماعية المتغيرة مع الاحتياجات النفسية غير الملباة لتُنتج هذا النمط من التوتر المزمن عبر ثلاثة أجيال؟ وهو سؤال يتجاوز ثنائية المخطئ والمظلوم ليصل إلى جوهر الأزمة البنيوية في الجسد الاجتماعي العربي الحديث.</w:t>
      </w:r>
    </w:p>
    <w:p w14:paraId="60D31A81" w14:textId="77777777" w:rsidR="00F968CA" w:rsidRDefault="00F968CA">
      <w:pPr>
        <w:spacing w:before="60" w:after="60"/>
      </w:pPr>
    </w:p>
    <w:p w14:paraId="1DACA400" w14:textId="77777777" w:rsidR="00F968CA" w:rsidRDefault="00000000">
      <w:pPr>
        <w:pBdr>
          <w:bottom w:val="single" w:sz="12" w:space="6" w:color="B8860B"/>
        </w:pBdr>
        <w:shd w:val="clear" w:color="auto" w:fill="EBF0F8"/>
        <w:spacing w:before="320" w:after="200"/>
        <w:jc w:val="center"/>
      </w:pPr>
      <w:r>
        <w:rPr>
          <w:b/>
          <w:bCs/>
          <w:color w:val="1B3A6B"/>
          <w:sz w:val="36"/>
          <w:szCs w:val="36"/>
        </w:rPr>
        <w:t>المقدمة: تحديد الإشكالية وخارطة البحث</w:t>
      </w:r>
    </w:p>
    <w:p w14:paraId="031C6560" w14:textId="77777777" w:rsidR="00F968CA" w:rsidRDefault="00F968CA">
      <w:pPr>
        <w:spacing w:before="60" w:after="60"/>
      </w:pPr>
    </w:p>
    <w:p w14:paraId="7369D163" w14:textId="77777777" w:rsidR="00F968CA" w:rsidRDefault="00000000">
      <w:pPr>
        <w:spacing w:before="100" w:after="100" w:line="360" w:lineRule="auto"/>
        <w:jc w:val="right"/>
      </w:pPr>
      <w:r>
        <w:rPr>
          <w:color w:val="1A1A2E"/>
        </w:rPr>
        <w:t>يقف هذا البحث عند مفترق طرق معقد، حيث تتصادم التحولات الاجتماعية-الاقتصادية الكبرى مع البنى الذهنية التقليدية داخل مؤسسة الأسرة. إن ما نشهده في المجتمعات العربية المعاصرة ليس مجرد 'تحولات ثقافية' خطية أو انتقال سلس بين نماذج الأسرة، بل هو ما يمكن وصفه بـ 'الانفجار النظامي الصامت' (Silent Systemic Implosion): الأسر تبدو من الخارج وكأنها تعمل، بينما تنزف في الداخل موارد نفسية وجسدية لا تُعوَّض.</w:t>
      </w:r>
    </w:p>
    <w:p w14:paraId="3D92C80A" w14:textId="77777777" w:rsidR="00F968CA" w:rsidRDefault="00000000">
      <w:pPr>
        <w:spacing w:before="100" w:after="100" w:line="360" w:lineRule="auto"/>
        <w:jc w:val="right"/>
      </w:pPr>
      <w:r>
        <w:rPr>
          <w:color w:val="1A1A2E"/>
        </w:rPr>
        <w:t>يقدم البحث حالة دراسية دقيقة، ليست شاذة بل نموذجية، لظاهرة 'الأمومة البديلة عبر الأجيال' (Surrogate Intergenerational Mothering) في هذه المجتمعات. تكمن أهمية هذه الحالة في أنها تجسد فشل النموذج النووي الحديث في التبلور بشكل صحي، ليس بسبب رفضه فكريًا أو ثقافيًا، بل بسبب غياب البنى التحتية الاجتماعية والاقتصادية والنفسية التي تدعمه. نحن هنا أمام 'منطقة عازلة' (Buffer Zone) بين نموذج الأسرة الممتدة التقليدية والآخر النووي، حيث يتم استنزاف طاقات الأفراد، وبخاصة النساء، عبر الأجيال.</w:t>
      </w:r>
    </w:p>
    <w:p w14:paraId="431108D1" w14:textId="77777777" w:rsidR="00F968CA" w:rsidRDefault="00F968CA">
      <w:pPr>
        <w:spacing w:before="60" w:after="60"/>
      </w:pPr>
    </w:p>
    <w:tbl>
      <w:tblPr>
        <w:tblW w:w="892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149A7EEA" w14:textId="77777777">
        <w:tblPrEx>
          <w:tblCellMar>
            <w:top w:w="0" w:type="dxa"/>
            <w:bottom w:w="0" w:type="dxa"/>
          </w:tblCellMar>
        </w:tblPrEx>
        <w:tc>
          <w:tcPr>
            <w:tcW w:w="0" w:type="auto"/>
            <w:tcBorders>
              <w:top w:val="single" w:sz="6" w:space="0" w:color="B8860B"/>
              <w:left w:val="single" w:sz="6" w:space="0" w:color="B8860B"/>
              <w:bottom w:val="single" w:sz="6" w:space="0" w:color="B8860B"/>
              <w:right w:val="single" w:sz="6" w:space="0" w:color="B8860B"/>
            </w:tcBorders>
            <w:shd w:val="clear" w:color="auto" w:fill="FFF8E7"/>
            <w:tcMar>
              <w:top w:w="160" w:type="dxa"/>
              <w:left w:w="240" w:type="dxa"/>
              <w:bottom w:w="160" w:type="dxa"/>
              <w:right w:w="240" w:type="dxa"/>
            </w:tcMar>
          </w:tcPr>
          <w:p w14:paraId="7F8C03F4" w14:textId="77777777" w:rsidR="00F968CA" w:rsidRDefault="00000000">
            <w:pPr>
              <w:spacing w:before="80" w:after="80"/>
              <w:jc w:val="center"/>
            </w:pPr>
            <w:r>
              <w:rPr>
                <w:b/>
                <w:bCs/>
                <w:color w:val="B8860B"/>
                <w:sz w:val="26"/>
                <w:szCs w:val="26"/>
              </w:rPr>
              <w:t xml:space="preserve">﴿ </w:t>
            </w:r>
            <w:r>
              <w:rPr>
                <w:color w:val="1A1A2E"/>
                <w:sz w:val="26"/>
                <w:szCs w:val="26"/>
              </w:rPr>
              <w:t>وَقَضَىٰ رَبُّكَ أَلَّا تَعۡبُدُوٓاْ إِلَّآ إِيَّاهُ وَبِٱلۡوَٰلِدَيۡنِ إِحۡسَٰنًاۚ إِمَّا يَبۡلُغَنَّ عِندَكَ ٱلۡكِبَرَ أَحَدُهُمَآ أَوۡ كِلَاهُمَا فَلَا تَقُل لَّهُمَآ أُفٍّۢ وَلَا تَنۡهَرۡهُمَا وَقُل لَّهُمَا قَوۡلٗا كَرِيمٗا</w:t>
            </w:r>
            <w:r>
              <w:rPr>
                <w:b/>
                <w:bCs/>
                <w:color w:val="B8860B"/>
                <w:sz w:val="26"/>
                <w:szCs w:val="26"/>
              </w:rPr>
              <w:t xml:space="preserve"> ﴾</w:t>
            </w:r>
          </w:p>
          <w:p w14:paraId="3980932A" w14:textId="77777777" w:rsidR="00F968CA" w:rsidRDefault="00000000">
            <w:pPr>
              <w:jc w:val="center"/>
            </w:pPr>
            <w:r>
              <w:rPr>
                <w:i/>
                <w:iCs/>
                <w:color w:val="B8860B"/>
                <w:sz w:val="20"/>
                <w:szCs w:val="20"/>
              </w:rPr>
              <w:t>سورة الإسراء: 23</w:t>
            </w:r>
          </w:p>
        </w:tc>
      </w:tr>
    </w:tbl>
    <w:p w14:paraId="06038385" w14:textId="77777777" w:rsidR="00F968CA" w:rsidRDefault="00F968CA">
      <w:pPr>
        <w:spacing w:before="60" w:after="60"/>
      </w:pPr>
    </w:p>
    <w:p w14:paraId="4FD934BF" w14:textId="77777777" w:rsidR="00F968CA" w:rsidRDefault="00000000">
      <w:pPr>
        <w:spacing w:before="100" w:after="100" w:line="360" w:lineRule="auto"/>
        <w:jc w:val="right"/>
      </w:pPr>
      <w:r>
        <w:rPr>
          <w:color w:val="1A1A2E"/>
        </w:rPr>
        <w:t>والجدير بالتأمل أن الآية الكريمة تُحدد الكبر (الشيخوخة) لحظةً إشكالية تحتاج من الإنسان جهدًا إضافيًا في الاحتواء والرعاية. ما يكشفه هذا البحث أن الكبر اليوم لم يعد تحديًا فرديًا بل أزمة بنيوية تعجز المؤسسات الاجتماعية عن استيعابها، مما يُلقي عبءها على كاهل الأفراد وحدهم.</w:t>
      </w:r>
    </w:p>
    <w:p w14:paraId="5AC95C66" w14:textId="77777777" w:rsidR="00F968CA" w:rsidRDefault="00F968CA">
      <w:pPr>
        <w:spacing w:before="60" w:after="60"/>
      </w:pPr>
    </w:p>
    <w:p w14:paraId="79EAAD29"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الأول: الإطار النظري والمفاهيمي للدراسة</w:t>
      </w:r>
    </w:p>
    <w:p w14:paraId="3B02049E" w14:textId="77777777" w:rsidR="00F968CA" w:rsidRDefault="00F968CA">
      <w:pPr>
        <w:spacing w:before="60" w:after="60"/>
      </w:pPr>
    </w:p>
    <w:p w14:paraId="5777EB80" w14:textId="77777777" w:rsidR="00F968CA" w:rsidRDefault="00000000">
      <w:pPr>
        <w:spacing w:before="100" w:after="100" w:line="360" w:lineRule="auto"/>
        <w:jc w:val="right"/>
      </w:pPr>
      <w:r>
        <w:rPr>
          <w:color w:val="1A1A2E"/>
        </w:rPr>
        <w:t>تُقدَّم الأطر النظرية الموظَّفة في هذا البحث لا بوصفها أدوات تفسيرية جاهزة، بل بوصفها بؤر ضوء متعددة تُلقي كل منها نوراً كاشفاً على جانب محدد من هذا النسق المعقد. وتتقاطع هذه الأطر وتتكامل في رسم صورة شاملة لظاهرة تأبى الاختزال.</w:t>
      </w:r>
    </w:p>
    <w:p w14:paraId="2E927FFE" w14:textId="77777777" w:rsidR="00F968CA" w:rsidRDefault="00000000">
      <w:pPr>
        <w:pBdr>
          <w:right w:val="thick" w:sz="18" w:space="8" w:color="1F7A7A"/>
        </w:pBdr>
        <w:spacing w:before="260" w:after="160"/>
        <w:jc w:val="right"/>
      </w:pPr>
      <w:r>
        <w:t xml:space="preserve">  </w:t>
      </w:r>
      <w:r>
        <w:rPr>
          <w:b/>
          <w:bCs/>
          <w:color w:val="1F7A7A"/>
          <w:sz w:val="30"/>
          <w:szCs w:val="30"/>
        </w:rPr>
        <w:t>1.1 نظرية التفويض التربوي (Delegated Parental Authority)</w:t>
      </w:r>
    </w:p>
    <w:p w14:paraId="4544FBBB" w14:textId="77777777" w:rsidR="00F968CA" w:rsidRDefault="00000000">
      <w:pPr>
        <w:spacing w:before="100" w:after="100" w:line="360" w:lineRule="auto"/>
        <w:jc w:val="right"/>
      </w:pPr>
      <w:r>
        <w:rPr>
          <w:color w:val="1A1A2E"/>
        </w:rPr>
        <w:t>تنص نظرية التفويض التربوي على أن الآباء، لأسباب مهنية أو اقتصادية، يُفوِّضون سلطتهم التربوية إلى وكلاء. غير أن الإشكال العميق في حالتنا لا يكمن في التفويض نفسه، بل في كونه 'تفويضًا معيبًا' (Defective Delegation) يتسم بثلاث سمات بنيوية مُدمِّرة:</w:t>
      </w:r>
    </w:p>
    <w:p w14:paraId="027A0137" w14:textId="77777777" w:rsidR="00F968CA" w:rsidRDefault="00000000">
      <w:pPr>
        <w:pStyle w:val="a4"/>
        <w:numPr>
          <w:ilvl w:val="0"/>
          <w:numId w:val="2"/>
        </w:numPr>
        <w:spacing w:before="80" w:after="80" w:line="340" w:lineRule="auto"/>
        <w:jc w:val="right"/>
      </w:pPr>
      <w:r>
        <w:rPr>
          <w:color w:val="1A1A2E"/>
          <w:sz w:val="23"/>
          <w:szCs w:val="23"/>
        </w:rPr>
        <w:t>التفويض غير الكامل: تُفوِّض الأم مهمة الرعاية اليومية دون أن تُفوِّض السلطة التربوية الكاملة، مما يُدخل الجدة في منطقة رمادية من 'التنفيذ بلا تخويل'.</w:t>
      </w:r>
    </w:p>
    <w:p w14:paraId="1D8D4B03" w14:textId="77777777" w:rsidR="00F968CA" w:rsidRDefault="00000000">
      <w:pPr>
        <w:pStyle w:val="a4"/>
        <w:numPr>
          <w:ilvl w:val="0"/>
          <w:numId w:val="2"/>
        </w:numPr>
        <w:spacing w:before="80" w:after="80" w:line="340" w:lineRule="auto"/>
        <w:jc w:val="right"/>
      </w:pPr>
      <w:r>
        <w:rPr>
          <w:color w:val="1A1A2E"/>
          <w:sz w:val="23"/>
          <w:szCs w:val="23"/>
        </w:rPr>
        <w:t>التناقض التفويضي: تريد الأم للجدة أن تكون منفذة لتعليماتها الحديثة، بينما الجدة تفهم الدور بوصفه سلطة استقلالية اكتسبتها بالخبرة وسنوات الأمومة.</w:t>
      </w:r>
    </w:p>
    <w:p w14:paraId="50837620" w14:textId="77777777" w:rsidR="00F968CA" w:rsidRDefault="00000000">
      <w:pPr>
        <w:pStyle w:val="a4"/>
        <w:numPr>
          <w:ilvl w:val="0"/>
          <w:numId w:val="2"/>
        </w:numPr>
        <w:spacing w:before="80" w:after="80" w:line="340" w:lineRule="auto"/>
        <w:jc w:val="right"/>
      </w:pPr>
      <w:r>
        <w:rPr>
          <w:color w:val="1A1A2E"/>
          <w:sz w:val="23"/>
          <w:szCs w:val="23"/>
        </w:rPr>
        <w:t>غياب عقد التفويض: لا يوجد عقد نفسي واضح يحدد الصلاحيات والحدود والتوقعات، مما يُبقي الأطراف في حالة دائمة من التخمين وسوء الفهم المتبادل.</w:t>
      </w:r>
    </w:p>
    <w:p w14:paraId="5E5797C5"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7975ABDF"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8F5F5"/>
            <w:tcMar>
              <w:top w:w="120" w:type="dxa"/>
              <w:left w:w="200" w:type="dxa"/>
              <w:bottom w:w="120" w:type="dxa"/>
              <w:right w:w="200" w:type="dxa"/>
            </w:tcMar>
          </w:tcPr>
          <w:p w14:paraId="61663ADA" w14:textId="77777777" w:rsidR="00F968CA" w:rsidRDefault="00000000">
            <w:pPr>
              <w:spacing w:before="60" w:after="80"/>
              <w:jc w:val="right"/>
            </w:pPr>
            <w:r>
              <w:rPr>
                <w:b/>
                <w:bCs/>
                <w:color w:val="1B3A6B"/>
              </w:rPr>
              <w:t>المفهوم الأساسي: صراع الصلاحيات (Authority Conflict)</w:t>
            </w:r>
          </w:p>
          <w:p w14:paraId="29ECB8AE" w14:textId="77777777" w:rsidR="00F968CA" w:rsidRDefault="00000000">
            <w:pPr>
              <w:spacing w:before="40" w:after="40" w:line="340" w:lineRule="auto"/>
              <w:jc w:val="right"/>
            </w:pPr>
            <w:r>
              <w:rPr>
                <w:color w:val="1A1A2E"/>
                <w:sz w:val="23"/>
                <w:szCs w:val="23"/>
              </w:rPr>
              <w:t>يُولِّد التفويض المعيب حالة من 'صراع الصلاحيات' يتجلى في تقويض سلطة الجدة أمام الأحفاد: حين يعلم الأطفال أن القرار النهائي للأم، يُصبح انتقاد الجدة طريقًا للتحايل عليها. هذا الصراع لا يُنتج ضعف سلطة فحسب، بل يُنتج 'تعليمًا فوضويًا' (Chaotic Socialization) حول طبيعة السلطة والامتثال.</w:t>
            </w:r>
          </w:p>
        </w:tc>
      </w:tr>
    </w:tbl>
    <w:p w14:paraId="324F80D9" w14:textId="77777777" w:rsidR="00F968CA" w:rsidRDefault="00F968CA">
      <w:pPr>
        <w:spacing w:before="60" w:after="60"/>
      </w:pPr>
    </w:p>
    <w:p w14:paraId="2F0EE1D2" w14:textId="77777777" w:rsidR="00F968CA" w:rsidRDefault="00000000">
      <w:pPr>
        <w:pBdr>
          <w:right w:val="thick" w:sz="18" w:space="8" w:color="1F7A7A"/>
        </w:pBdr>
        <w:spacing w:before="260" w:after="160"/>
        <w:jc w:val="right"/>
      </w:pPr>
      <w:r>
        <w:t xml:space="preserve">  </w:t>
      </w:r>
      <w:r>
        <w:rPr>
          <w:b/>
          <w:bCs/>
          <w:color w:val="1F7A7A"/>
          <w:sz w:val="30"/>
          <w:szCs w:val="30"/>
        </w:rPr>
        <w:t>1.2 صراع الدور (Role Conflict) والعبء الثلاثي (Triple Burden)</w:t>
      </w:r>
    </w:p>
    <w:p w14:paraId="68F9F8B9" w14:textId="77777777" w:rsidR="00F968CA" w:rsidRDefault="00000000">
      <w:pPr>
        <w:spacing w:before="100" w:after="100" w:line="360" w:lineRule="auto"/>
        <w:jc w:val="right"/>
      </w:pPr>
      <w:r>
        <w:rPr>
          <w:color w:val="1A1A2E"/>
        </w:rPr>
        <w:t>تعيش الأم/الابنة صراع الدور الكلاسيكي للمرأة العاملة، وهو ما وثّقت دراسات علم الاجتماع النسوي منذ أعمال Arlie Hochschild في 'الوردية الثانية' (The Second Shift, 1989) أبعاده البنيوية. بيد أن ما يُميّز حالتنا هو 'العبء الثلاثي' (Triple Burden): العمل المهني، ومسؤولية الأطفال، ومسؤولية إدارة العلاقة مع الأم المُسِنَّة. والأهم أن الجدة بدورها تعيش صراع دور أقل ظهورًا: دور الأم المثالية التي تضحي بلا حدود، ودور المسنّة التي تطالب بالراحة. وهو تناقض وجودي بامتياز.</w:t>
      </w:r>
    </w:p>
    <w:p w14:paraId="58C7BD54" w14:textId="77777777" w:rsidR="00F968CA" w:rsidRDefault="00F968CA">
      <w:pPr>
        <w:spacing w:before="60" w:after="60"/>
      </w:pPr>
    </w:p>
    <w:p w14:paraId="01B71D7B" w14:textId="77777777" w:rsidR="00F968CA" w:rsidRDefault="00000000">
      <w:pPr>
        <w:pBdr>
          <w:right w:val="thick" w:sz="18" w:space="8" w:color="1F7A7A"/>
        </w:pBdr>
        <w:spacing w:before="260" w:after="160"/>
        <w:jc w:val="right"/>
      </w:pPr>
      <w:r>
        <w:t xml:space="preserve">  </w:t>
      </w:r>
      <w:r>
        <w:rPr>
          <w:b/>
          <w:bCs/>
          <w:color w:val="1F7A7A"/>
          <w:sz w:val="30"/>
          <w:szCs w:val="30"/>
        </w:rPr>
        <w:t>1.3 الاغتراب الحضوري (Existential Alienation)</w:t>
      </w:r>
    </w:p>
    <w:p w14:paraId="68F2A29E" w14:textId="77777777" w:rsidR="00F968CA" w:rsidRDefault="00000000">
      <w:pPr>
        <w:spacing w:before="100" w:after="100" w:line="360" w:lineRule="auto"/>
        <w:jc w:val="right"/>
      </w:pPr>
      <w:r>
        <w:rPr>
          <w:color w:val="1A1A2E"/>
        </w:rPr>
        <w:t>يتجاوز ما نراه في هذه الحالة مفهوم الفجوة الجيلية التقليدي (Generational Gap). نحن لا نواجه مجرد اختلاف في القيم، بل ما يمكن وصفه بـ 'الاغتراب الحضوري' (Existential Alienation): الجدة والأحفاد لا يعيشون في زمنين مختلفين فحسب، بل في عالَمَين حسّيَّين وإدراكيَّين مختلفين. الفجوة التي تفصل بين مَن وُلد قبل الثورة الرقمية ومَن وُلد في عصرها فجوةٌ نوعية لا كمية، تحولٌ في البنية الإدراكية (Cognitive Architecture) ذاتها.</w:t>
      </w:r>
    </w:p>
    <w:p w14:paraId="3F556450"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964"/>
        <w:gridCol w:w="2964"/>
      </w:tblGrid>
      <w:tr w:rsidR="00F968CA" w14:paraId="318EE8E1" w14:textId="77777777">
        <w:tblPrEx>
          <w:tblCellMar>
            <w:top w:w="0" w:type="dxa"/>
            <w:bottom w:w="0" w:type="dxa"/>
          </w:tblCellMar>
        </w:tblPrEx>
        <w:trPr>
          <w:tblHeader/>
        </w:trPr>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49F62488" w14:textId="77777777" w:rsidR="00F968CA" w:rsidRDefault="00000000">
            <w:pPr>
              <w:jc w:val="center"/>
            </w:pPr>
            <w:r>
              <w:rPr>
                <w:b/>
                <w:bCs/>
                <w:color w:val="FFFFFF"/>
                <w:sz w:val="22"/>
                <w:szCs w:val="22"/>
              </w:rPr>
              <w:t>البُعد</w:t>
            </w:r>
          </w:p>
        </w:tc>
        <w:tc>
          <w:tcPr>
            <w:tcW w:w="2964"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02E45C96" w14:textId="77777777" w:rsidR="00F968CA" w:rsidRDefault="00000000">
            <w:pPr>
              <w:jc w:val="center"/>
            </w:pPr>
            <w:r>
              <w:rPr>
                <w:b/>
                <w:bCs/>
                <w:color w:val="FFFFFF"/>
                <w:sz w:val="22"/>
                <w:szCs w:val="22"/>
              </w:rPr>
              <w:t>جيل الجدة</w:t>
            </w:r>
          </w:p>
        </w:tc>
        <w:tc>
          <w:tcPr>
            <w:tcW w:w="2964"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0DC09E8B" w14:textId="77777777" w:rsidR="00F968CA" w:rsidRDefault="00000000">
            <w:pPr>
              <w:jc w:val="center"/>
            </w:pPr>
            <w:r>
              <w:rPr>
                <w:b/>
                <w:bCs/>
                <w:color w:val="FFFFFF"/>
                <w:sz w:val="22"/>
                <w:szCs w:val="22"/>
              </w:rPr>
              <w:t>جيل الأحفاد</w:t>
            </w:r>
          </w:p>
        </w:tc>
      </w:tr>
      <w:tr w:rsidR="00F968CA" w14:paraId="5D2EBF24"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288DAED" w14:textId="77777777" w:rsidR="00F968CA" w:rsidRDefault="00000000">
            <w:pPr>
              <w:spacing w:line="320" w:lineRule="auto"/>
              <w:jc w:val="right"/>
            </w:pPr>
            <w:r>
              <w:rPr>
                <w:color w:val="1A1A2E"/>
                <w:sz w:val="21"/>
                <w:szCs w:val="21"/>
              </w:rPr>
              <w:t>تلقي المعلومات</w:t>
            </w:r>
          </w:p>
        </w:tc>
        <w:tc>
          <w:tcPr>
            <w:tcW w:w="29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743921C" w14:textId="77777777" w:rsidR="00F968CA" w:rsidRDefault="00000000">
            <w:pPr>
              <w:spacing w:line="320" w:lineRule="auto"/>
              <w:jc w:val="right"/>
            </w:pPr>
            <w:r>
              <w:rPr>
                <w:color w:val="1A1A2E"/>
                <w:sz w:val="21"/>
                <w:szCs w:val="21"/>
              </w:rPr>
              <w:t>خطي، تراكمي، بطيء</w:t>
            </w:r>
          </w:p>
        </w:tc>
        <w:tc>
          <w:tcPr>
            <w:tcW w:w="29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649181C" w14:textId="77777777" w:rsidR="00F968CA" w:rsidRDefault="00000000">
            <w:pPr>
              <w:spacing w:line="320" w:lineRule="auto"/>
              <w:jc w:val="right"/>
            </w:pPr>
            <w:r>
              <w:rPr>
                <w:color w:val="1A1A2E"/>
                <w:sz w:val="21"/>
                <w:szCs w:val="21"/>
              </w:rPr>
              <w:t>متوازٍ، غير خطي، فوري</w:t>
            </w:r>
          </w:p>
        </w:tc>
      </w:tr>
      <w:tr w:rsidR="00F968CA" w14:paraId="1F68DB2A"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6567A12A" w14:textId="77777777" w:rsidR="00F968CA" w:rsidRDefault="00000000">
            <w:pPr>
              <w:spacing w:line="320" w:lineRule="auto"/>
              <w:jc w:val="right"/>
            </w:pPr>
            <w:r>
              <w:rPr>
                <w:color w:val="1A1A2E"/>
                <w:sz w:val="21"/>
                <w:szCs w:val="21"/>
              </w:rPr>
              <w:t>مفهوم الزمن</w:t>
            </w:r>
          </w:p>
        </w:tc>
        <w:tc>
          <w:tcPr>
            <w:tcW w:w="29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539EC756" w14:textId="77777777" w:rsidR="00F968CA" w:rsidRDefault="00000000">
            <w:pPr>
              <w:spacing w:line="320" w:lineRule="auto"/>
              <w:jc w:val="right"/>
            </w:pPr>
            <w:r>
              <w:rPr>
                <w:color w:val="1A1A2E"/>
                <w:sz w:val="21"/>
                <w:szCs w:val="21"/>
              </w:rPr>
              <w:t>صبر، تأجيل، تراكم</w:t>
            </w:r>
          </w:p>
        </w:tc>
        <w:tc>
          <w:tcPr>
            <w:tcW w:w="29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0D520A7B" w14:textId="77777777" w:rsidR="00F968CA" w:rsidRDefault="00000000">
            <w:pPr>
              <w:spacing w:line="320" w:lineRule="auto"/>
              <w:jc w:val="right"/>
            </w:pPr>
            <w:r>
              <w:rPr>
                <w:color w:val="1A1A2E"/>
                <w:sz w:val="21"/>
                <w:szCs w:val="21"/>
              </w:rPr>
              <w:t>فورية، عدم انتظار، الآن</w:t>
            </w:r>
          </w:p>
        </w:tc>
      </w:tr>
      <w:tr w:rsidR="00F968CA" w14:paraId="504B3974"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4ACA2DE" w14:textId="77777777" w:rsidR="00F968CA" w:rsidRDefault="00000000">
            <w:pPr>
              <w:spacing w:line="320" w:lineRule="auto"/>
              <w:jc w:val="right"/>
            </w:pPr>
            <w:r>
              <w:rPr>
                <w:color w:val="1A1A2E"/>
                <w:sz w:val="21"/>
                <w:szCs w:val="21"/>
              </w:rPr>
              <w:t>بناء العلاقات</w:t>
            </w:r>
          </w:p>
        </w:tc>
        <w:tc>
          <w:tcPr>
            <w:tcW w:w="29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DF0D280" w14:textId="77777777" w:rsidR="00F968CA" w:rsidRDefault="00000000">
            <w:pPr>
              <w:spacing w:line="320" w:lineRule="auto"/>
              <w:jc w:val="right"/>
            </w:pPr>
            <w:r>
              <w:rPr>
                <w:color w:val="1A1A2E"/>
                <w:sz w:val="21"/>
                <w:szCs w:val="21"/>
              </w:rPr>
              <w:t>تدريجي، حضوري، عمقي</w:t>
            </w:r>
          </w:p>
        </w:tc>
        <w:tc>
          <w:tcPr>
            <w:tcW w:w="29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AC846A6" w14:textId="77777777" w:rsidR="00F968CA" w:rsidRDefault="00000000">
            <w:pPr>
              <w:spacing w:line="320" w:lineRule="auto"/>
              <w:jc w:val="right"/>
            </w:pPr>
            <w:r>
              <w:rPr>
                <w:color w:val="1A1A2E"/>
                <w:sz w:val="21"/>
                <w:szCs w:val="21"/>
              </w:rPr>
              <w:t>افتراضي، واسع، سطحي</w:t>
            </w:r>
          </w:p>
        </w:tc>
      </w:tr>
      <w:tr w:rsidR="00F968CA" w14:paraId="75194E24"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70E7E73C" w14:textId="77777777" w:rsidR="00F968CA" w:rsidRDefault="00000000">
            <w:pPr>
              <w:spacing w:line="320" w:lineRule="auto"/>
              <w:jc w:val="right"/>
            </w:pPr>
            <w:r>
              <w:rPr>
                <w:color w:val="1A1A2E"/>
                <w:sz w:val="21"/>
                <w:szCs w:val="21"/>
              </w:rPr>
              <w:t>مصدر السلطة</w:t>
            </w:r>
          </w:p>
        </w:tc>
        <w:tc>
          <w:tcPr>
            <w:tcW w:w="29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0B9EEFAC" w14:textId="77777777" w:rsidR="00F968CA" w:rsidRDefault="00000000">
            <w:pPr>
              <w:spacing w:line="320" w:lineRule="auto"/>
              <w:jc w:val="right"/>
            </w:pPr>
            <w:r>
              <w:rPr>
                <w:color w:val="1A1A2E"/>
                <w:sz w:val="21"/>
                <w:szCs w:val="21"/>
              </w:rPr>
              <w:t>الخبرة والسن والتقليد</w:t>
            </w:r>
          </w:p>
        </w:tc>
        <w:tc>
          <w:tcPr>
            <w:tcW w:w="29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6B5D4B29" w14:textId="77777777" w:rsidR="00F968CA" w:rsidRDefault="00000000">
            <w:pPr>
              <w:spacing w:line="320" w:lineRule="auto"/>
              <w:jc w:val="right"/>
            </w:pPr>
            <w:r>
              <w:rPr>
                <w:color w:val="1A1A2E"/>
                <w:sz w:val="21"/>
                <w:szCs w:val="21"/>
              </w:rPr>
              <w:t>المهارة والاستقلالية والاختيار</w:t>
            </w:r>
          </w:p>
        </w:tc>
      </w:tr>
      <w:tr w:rsidR="00F968CA" w14:paraId="312500E2"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6D7AAA5" w14:textId="77777777" w:rsidR="00F968CA" w:rsidRDefault="00000000">
            <w:pPr>
              <w:spacing w:line="320" w:lineRule="auto"/>
              <w:jc w:val="right"/>
            </w:pPr>
            <w:r>
              <w:rPr>
                <w:color w:val="1A1A2E"/>
                <w:sz w:val="21"/>
                <w:szCs w:val="21"/>
              </w:rPr>
              <w:t>لغة التعبير</w:t>
            </w:r>
          </w:p>
        </w:tc>
        <w:tc>
          <w:tcPr>
            <w:tcW w:w="29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ABA679C" w14:textId="77777777" w:rsidR="00F968CA" w:rsidRDefault="00000000">
            <w:pPr>
              <w:spacing w:line="320" w:lineRule="auto"/>
              <w:jc w:val="right"/>
            </w:pPr>
            <w:r>
              <w:rPr>
                <w:color w:val="1A1A2E"/>
                <w:sz w:val="21"/>
                <w:szCs w:val="21"/>
              </w:rPr>
              <w:t>لفظية، مباشرة، واضحة</w:t>
            </w:r>
          </w:p>
        </w:tc>
        <w:tc>
          <w:tcPr>
            <w:tcW w:w="29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C25CC8C" w14:textId="77777777" w:rsidR="00F968CA" w:rsidRDefault="00000000">
            <w:pPr>
              <w:spacing w:line="320" w:lineRule="auto"/>
              <w:jc w:val="right"/>
            </w:pPr>
            <w:r>
              <w:rPr>
                <w:color w:val="1A1A2E"/>
                <w:sz w:val="21"/>
                <w:szCs w:val="21"/>
              </w:rPr>
              <w:t>رمزية، رقمية، متعددة الشفرات</w:t>
            </w:r>
          </w:p>
        </w:tc>
      </w:tr>
    </w:tbl>
    <w:p w14:paraId="739FB8C3" w14:textId="77777777" w:rsidR="00F968CA" w:rsidRDefault="00F968CA">
      <w:pPr>
        <w:spacing w:before="60" w:after="60"/>
      </w:pPr>
    </w:p>
    <w:p w14:paraId="518008CD" w14:textId="77777777" w:rsidR="00F968CA" w:rsidRDefault="00000000">
      <w:pPr>
        <w:pBdr>
          <w:right w:val="thick" w:sz="18" w:space="8" w:color="1F7A7A"/>
        </w:pBdr>
        <w:spacing w:before="260" w:after="160"/>
        <w:jc w:val="right"/>
      </w:pPr>
      <w:r>
        <w:t xml:space="preserve">  </w:t>
      </w:r>
      <w:r>
        <w:rPr>
          <w:b/>
          <w:bCs/>
          <w:color w:val="1F7A7A"/>
          <w:sz w:val="30"/>
          <w:szCs w:val="30"/>
        </w:rPr>
        <w:t>1.4 نظرية التعلق (Attachment Theory) وتطبيقاتها الأسرية</w:t>
      </w:r>
    </w:p>
    <w:p w14:paraId="37DE72F8" w14:textId="77777777" w:rsidR="00F968CA" w:rsidRDefault="00000000">
      <w:pPr>
        <w:spacing w:before="100" w:after="100" w:line="360" w:lineRule="auto"/>
        <w:jc w:val="right"/>
      </w:pPr>
      <w:r>
        <w:rPr>
          <w:color w:val="1A1A2E"/>
        </w:rPr>
        <w:t>وفق إطار Bowlby-Ainsworth للتعلق، يحتاج الأطفال إلى 'قاعدة آمنة' (Secure Base) لبناء تعلق مأمون صحي. في حالتنا، الأم هي الشخصية المرجعية الأولى، لكنها غائبة جسديًا لفترات طويلة. والجدة البديل لا تستطيع أن تكون قاعدة أمان عاطفية بسبب ثلاثة عوائق: أساليبها التربوية المبنية على الطاعة لا الاحتواء، وفجوة التواصل الحسي-الرقمي، وتناقض الرسائل الواردة من قاعدتين مرجعيتين متعارضتين.</w:t>
      </w:r>
    </w:p>
    <w:p w14:paraId="6BED6D68" w14:textId="77777777" w:rsidR="00F968CA" w:rsidRDefault="00000000">
      <w:pPr>
        <w:spacing w:before="100" w:after="100" w:line="360" w:lineRule="auto"/>
        <w:jc w:val="right"/>
      </w:pPr>
      <w:r>
        <w:rPr>
          <w:color w:val="1A1A2E"/>
        </w:rPr>
        <w:t>الأحفاد في هذا السياق يُظهرون ما تُصنِّفه الباحثة Mary Main بـ 'التعلق غير المنظّم' (Disorganized Attachment): يبحثون عن الأمان لدى شخصية تمثل في الوقت ذاته مصدرًا للتوتر، وهو ما يخلق حلقة مفرغة تُترجَم سلوكيًا في النزق والمطالبات المتكررة.</w:t>
      </w:r>
    </w:p>
    <w:p w14:paraId="0E8B1C68" w14:textId="77777777" w:rsidR="00F968CA" w:rsidRDefault="00F968CA">
      <w:pPr>
        <w:spacing w:before="60" w:after="60"/>
      </w:pPr>
    </w:p>
    <w:tbl>
      <w:tblPr>
        <w:tblW w:w="892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21A6BE21" w14:textId="77777777">
        <w:tblPrEx>
          <w:tblCellMar>
            <w:top w:w="0" w:type="dxa"/>
            <w:bottom w:w="0" w:type="dxa"/>
          </w:tblCellMar>
        </w:tblPrEx>
        <w:tc>
          <w:tcPr>
            <w:tcW w:w="0" w:type="auto"/>
            <w:tcBorders>
              <w:top w:val="double" w:sz="6" w:space="0" w:color="1B3A6B"/>
              <w:left w:val="double" w:sz="6" w:space="0" w:color="1B3A6B"/>
              <w:bottom w:val="double" w:sz="6" w:space="0" w:color="1B3A6B"/>
              <w:right w:val="double" w:sz="6" w:space="0" w:color="1B3A6B"/>
            </w:tcBorders>
            <w:shd w:val="clear" w:color="auto" w:fill="EBF0F8"/>
            <w:tcMar>
              <w:top w:w="140" w:type="dxa"/>
              <w:left w:w="220" w:type="dxa"/>
              <w:bottom w:w="140" w:type="dxa"/>
              <w:right w:w="220" w:type="dxa"/>
            </w:tcMar>
          </w:tcPr>
          <w:p w14:paraId="09CD6B5F" w14:textId="77777777" w:rsidR="00F968CA" w:rsidRDefault="00000000">
            <w:pPr>
              <w:spacing w:before="60" w:after="60"/>
              <w:jc w:val="center"/>
            </w:pPr>
            <w:r>
              <w:rPr>
                <w:b/>
                <w:bCs/>
                <w:color w:val="1B3A6B"/>
                <w:sz w:val="25"/>
                <w:szCs w:val="25"/>
              </w:rPr>
              <w:t xml:space="preserve">« </w:t>
            </w:r>
            <w:r>
              <w:rPr>
                <w:i/>
                <w:iCs/>
                <w:color w:val="1A1A2E"/>
                <w:sz w:val="25"/>
                <w:szCs w:val="25"/>
              </w:rPr>
              <w:t>المؤمن الذي يخالط الناس ويصبر على أذاهم خير من المؤمن الذي لا يخالطهم ولا يصبر على أذاهم</w:t>
            </w:r>
            <w:r>
              <w:rPr>
                <w:b/>
                <w:bCs/>
                <w:color w:val="1B3A6B"/>
                <w:sz w:val="25"/>
                <w:szCs w:val="25"/>
              </w:rPr>
              <w:t xml:space="preserve"> »</w:t>
            </w:r>
          </w:p>
          <w:p w14:paraId="289CC7B9" w14:textId="77777777" w:rsidR="00F968CA" w:rsidRDefault="00000000">
            <w:r>
              <w:rPr>
                <w:i/>
                <w:iCs/>
                <w:color w:val="1F7A7A"/>
                <w:sz w:val="20"/>
                <w:szCs w:val="20"/>
              </w:rPr>
              <w:t>رواه ابن ماجه والترمذي، صحيح لغيره</w:t>
            </w:r>
          </w:p>
        </w:tc>
      </w:tr>
    </w:tbl>
    <w:p w14:paraId="14D8BB21" w14:textId="77777777" w:rsidR="00F968CA" w:rsidRDefault="00F968CA">
      <w:pPr>
        <w:spacing w:before="60" w:after="60"/>
      </w:pPr>
    </w:p>
    <w:p w14:paraId="598F8ADF"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الثاني: الاقتصاد النفسي لأطراف النسق</w:t>
      </w:r>
    </w:p>
    <w:p w14:paraId="72CF7B74" w14:textId="77777777" w:rsidR="00F968CA" w:rsidRDefault="00F968CA">
      <w:pPr>
        <w:spacing w:before="60" w:after="60"/>
      </w:pPr>
    </w:p>
    <w:p w14:paraId="1CC0074E" w14:textId="77777777" w:rsidR="00F968CA" w:rsidRDefault="00000000">
      <w:pPr>
        <w:spacing w:before="100" w:after="100" w:line="360" w:lineRule="auto"/>
        <w:jc w:val="right"/>
      </w:pPr>
      <w:r>
        <w:rPr>
          <w:color w:val="1A1A2E"/>
        </w:rPr>
        <w:t>يتجاوز هذا الفصل الوصف السطحي للشكوى، ليغوص في 'الاقتصاد النفسي الخفي' (Hidden Psychological Economy) لكل طرف. تستعير هذه الاستعارة من الاقتصاد السياسي مفاهيم الموارد والاستثمار والدَّيْن والإفلاس لفهم ديناميكيات الطاقة النفسية.</w:t>
      </w:r>
    </w:p>
    <w:p w14:paraId="0DE5000C" w14:textId="77777777" w:rsidR="00F968CA" w:rsidRDefault="00000000">
      <w:pPr>
        <w:pBdr>
          <w:right w:val="thick" w:sz="18" w:space="8" w:color="1F7A7A"/>
        </w:pBdr>
        <w:spacing w:before="260" w:after="160"/>
        <w:jc w:val="right"/>
      </w:pPr>
      <w:r>
        <w:t xml:space="preserve">  </w:t>
      </w:r>
      <w:r>
        <w:rPr>
          <w:b/>
          <w:bCs/>
          <w:color w:val="1F7A7A"/>
          <w:sz w:val="30"/>
          <w:szCs w:val="30"/>
        </w:rPr>
        <w:t>2.1 الجدة: هوية مربوطة بالخدمة والسلطة</w:t>
      </w:r>
    </w:p>
    <w:p w14:paraId="253F957E" w14:textId="77777777" w:rsidR="00F968CA" w:rsidRDefault="00000000">
      <w:pPr>
        <w:spacing w:before="100" w:after="100" w:line="360" w:lineRule="auto"/>
        <w:jc w:val="right"/>
      </w:pPr>
      <w:r>
        <w:rPr>
          <w:color w:val="1A1A2E"/>
        </w:rPr>
        <w:t>النقطة الجوهرية في موقف الجدة هي 'مفارقة التضحية كاستثمار في المكانة' (Sacrifice-as-Status Investment Paradox). شكواها من الإرهاق حقيقية جسديًا ونفسيًا، لكن تمسكها بالاستمرار ليس مجرد إيثار، بل هو 'استراتيجية بقاء نفسي' (Psychological Survival Strategy) في سياق مجتمعي يُهمِّش المسنين ويُجرِّدهم من أدوارهم.</w:t>
      </w:r>
    </w:p>
    <w:p w14:paraId="1356C10B"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06EDE80E"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8F5F5"/>
            <w:tcMar>
              <w:top w:w="120" w:type="dxa"/>
              <w:left w:w="200" w:type="dxa"/>
              <w:bottom w:w="120" w:type="dxa"/>
              <w:right w:w="200" w:type="dxa"/>
            </w:tcMar>
          </w:tcPr>
          <w:p w14:paraId="0238744E" w14:textId="77777777" w:rsidR="00F968CA" w:rsidRDefault="00000000">
            <w:pPr>
              <w:spacing w:before="60" w:after="80"/>
              <w:jc w:val="right"/>
            </w:pPr>
            <w:r>
              <w:rPr>
                <w:b/>
                <w:bCs/>
                <w:color w:val="1B3A6B"/>
              </w:rPr>
              <w:t>الاحتياجات النفسية الثلاثة للجدة</w:t>
            </w:r>
          </w:p>
          <w:p w14:paraId="4AD27561" w14:textId="77777777" w:rsidR="00F968CA" w:rsidRDefault="00000000">
            <w:pPr>
              <w:spacing w:before="40" w:after="40" w:line="340" w:lineRule="auto"/>
              <w:jc w:val="right"/>
            </w:pPr>
            <w:r>
              <w:rPr>
                <w:color w:val="1A1A2E"/>
                <w:sz w:val="23"/>
                <w:szCs w:val="23"/>
              </w:rPr>
              <w:t>رعاية الأحفاد تُلبي ثلاثة احتياجات نفسية أساسية وفق نموذج Self-Determination Theory: • الحاجة إلى الفاعلية (Competence): أن تكون فاعلاً ومؤثرًا في محيطك. • الحاجة إلى المعنى (Meaning): أن يكون لوجودك غرض وهدف واضح. • الحاجة إلى المكانة (Status Recognition): أن تكون لك سلطة وقيمة معترف بها.</w:t>
            </w:r>
          </w:p>
        </w:tc>
      </w:tr>
    </w:tbl>
    <w:p w14:paraId="6FEC1515" w14:textId="77777777" w:rsidR="00F968CA" w:rsidRDefault="00F968CA">
      <w:pPr>
        <w:spacing w:before="60" w:after="60"/>
      </w:pPr>
    </w:p>
    <w:p w14:paraId="4EF1C914" w14:textId="77777777" w:rsidR="00F968CA" w:rsidRDefault="00000000">
      <w:pPr>
        <w:spacing w:before="100" w:after="100" w:line="360" w:lineRule="auto"/>
        <w:jc w:val="right"/>
      </w:pPr>
      <w:r>
        <w:rPr>
          <w:color w:val="1A1A2E"/>
        </w:rPr>
        <w:t>'الخوف من الراحة' عند الجدة هو في عمقه 'خوف من الموت الاجتماعي' (Social Death). الاعتراف بالتعب يعني في نظامها القيمي فقدان الأهلية للدور، وبالتالي فقدان هذه الاحتياجات الثلاثة مجتمعة. شكواها للآخرين ليست طلبًا حقيقيًا للتوقف، بل هي 'طلب اعتراف' بقيمة تضحيتها وتثبيت لمكانتها كمنقذة للأسرة.</w:t>
      </w:r>
    </w:p>
    <w:p w14:paraId="2CBBE73F" w14:textId="77777777" w:rsidR="00F968CA" w:rsidRDefault="00000000">
      <w:pPr>
        <w:pBdr>
          <w:right w:val="thick" w:sz="18" w:space="8" w:color="1F7A7A"/>
        </w:pBdr>
        <w:spacing w:before="260" w:after="160"/>
        <w:jc w:val="right"/>
      </w:pPr>
      <w:r>
        <w:t xml:space="preserve">  </w:t>
      </w:r>
      <w:r>
        <w:rPr>
          <w:b/>
          <w:bCs/>
          <w:color w:val="1F7A7A"/>
          <w:sz w:val="30"/>
          <w:szCs w:val="30"/>
        </w:rPr>
        <w:t>2.2 الأم/الابنة: خليفة على خط الصدع</w:t>
      </w:r>
    </w:p>
    <w:p w14:paraId="3FA333B4" w14:textId="77777777" w:rsidR="00F968CA" w:rsidRDefault="00000000">
      <w:pPr>
        <w:spacing w:before="100" w:after="100" w:line="360" w:lineRule="auto"/>
        <w:jc w:val="right"/>
      </w:pPr>
      <w:r>
        <w:rPr>
          <w:color w:val="1A1A2E"/>
        </w:rPr>
        <w:t>الأم هي التجسيد الحي لـ 'إنسان الصدع' (Fault-Line Human): فرد يعيش عند حدة التصادم بين نظامين قيميين لا يتسعان للعيش معًا في زمن واحد. تعمل في شركة كبرى، مما يضعها في قلب الحداثة الاقتصادية، لكنها تعتمد على والدتها التي تمثل التقليد، لسد الفجوة.</w:t>
      </w:r>
    </w:p>
    <w:p w14:paraId="730355BB"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728"/>
        <w:gridCol w:w="2700"/>
      </w:tblGrid>
      <w:tr w:rsidR="00F968CA" w14:paraId="3E8C3BBA" w14:textId="77777777">
        <w:tblPrEx>
          <w:tblCellMar>
            <w:top w:w="0" w:type="dxa"/>
            <w:bottom w:w="0" w:type="dxa"/>
          </w:tblCellMar>
        </w:tblPrEx>
        <w:trPr>
          <w:tblHeader/>
        </w:trPr>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61FCE2DD" w14:textId="77777777" w:rsidR="00F968CA" w:rsidRDefault="00000000">
            <w:pPr>
              <w:jc w:val="center"/>
            </w:pPr>
            <w:r>
              <w:rPr>
                <w:b/>
                <w:bCs/>
                <w:color w:val="FFFFFF"/>
                <w:sz w:val="22"/>
                <w:szCs w:val="22"/>
              </w:rPr>
              <w:t>الانفعال</w:t>
            </w:r>
          </w:p>
        </w:tc>
        <w:tc>
          <w:tcPr>
            <w:tcW w:w="3728"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3D9822C2" w14:textId="77777777" w:rsidR="00F968CA" w:rsidRDefault="00000000">
            <w:pPr>
              <w:jc w:val="center"/>
            </w:pPr>
            <w:r>
              <w:rPr>
                <w:b/>
                <w:bCs/>
                <w:color w:val="FFFFFF"/>
                <w:sz w:val="22"/>
                <w:szCs w:val="22"/>
              </w:rPr>
              <w:t>المصدر</w:t>
            </w:r>
          </w:p>
        </w:tc>
        <w:tc>
          <w:tcPr>
            <w:tcW w:w="27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107A4A97" w14:textId="77777777" w:rsidR="00F968CA" w:rsidRDefault="00000000">
            <w:pPr>
              <w:jc w:val="center"/>
            </w:pPr>
            <w:r>
              <w:rPr>
                <w:b/>
                <w:bCs/>
                <w:color w:val="FFFFFF"/>
                <w:sz w:val="22"/>
                <w:szCs w:val="22"/>
              </w:rPr>
              <w:t>الأثر السلوكي</w:t>
            </w:r>
          </w:p>
        </w:tc>
      </w:tr>
      <w:tr w:rsidR="00F968CA" w14:paraId="65056FA8"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4DC233E" w14:textId="77777777" w:rsidR="00F968CA" w:rsidRDefault="00000000">
            <w:pPr>
              <w:spacing w:line="320" w:lineRule="auto"/>
              <w:jc w:val="right"/>
            </w:pPr>
            <w:r>
              <w:rPr>
                <w:color w:val="1A1A2E"/>
                <w:sz w:val="21"/>
                <w:szCs w:val="21"/>
              </w:rPr>
              <w:t>الذنب (Guilt)</w:t>
            </w:r>
          </w:p>
        </w:tc>
        <w:tc>
          <w:tcPr>
            <w:tcW w:w="372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C40BEBE" w14:textId="77777777" w:rsidR="00F968CA" w:rsidRDefault="00000000">
            <w:pPr>
              <w:spacing w:line="320" w:lineRule="auto"/>
              <w:jc w:val="right"/>
            </w:pPr>
            <w:r>
              <w:rPr>
                <w:color w:val="1A1A2E"/>
                <w:sz w:val="21"/>
                <w:szCs w:val="21"/>
              </w:rPr>
              <w:t>تحميل الأم المسنة عبئًا ثقيلاً + التقصير تجاه الأبناء</w:t>
            </w:r>
          </w:p>
        </w:tc>
        <w:tc>
          <w:tcPr>
            <w:tcW w:w="27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AE241DC" w14:textId="77777777" w:rsidR="00F968CA" w:rsidRDefault="00000000">
            <w:pPr>
              <w:spacing w:line="320" w:lineRule="auto"/>
              <w:jc w:val="right"/>
            </w:pPr>
            <w:r>
              <w:rPr>
                <w:color w:val="1A1A2E"/>
                <w:sz w:val="21"/>
                <w:szCs w:val="21"/>
              </w:rPr>
              <w:t>إفراط في العطاء المادي تعويضًا، وتقليص التواجد الانفعالي</w:t>
            </w:r>
          </w:p>
        </w:tc>
      </w:tr>
      <w:tr w:rsidR="00F968CA" w14:paraId="1ABE4954"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1C997EF6" w14:textId="77777777" w:rsidR="00F968CA" w:rsidRDefault="00000000">
            <w:pPr>
              <w:spacing w:line="320" w:lineRule="auto"/>
              <w:jc w:val="right"/>
            </w:pPr>
            <w:r>
              <w:rPr>
                <w:color w:val="1A1A2E"/>
                <w:sz w:val="21"/>
                <w:szCs w:val="21"/>
              </w:rPr>
              <w:t>الامتنان (Gratitude)</w:t>
            </w:r>
          </w:p>
        </w:tc>
        <w:tc>
          <w:tcPr>
            <w:tcW w:w="3728"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47A871AB" w14:textId="77777777" w:rsidR="00F968CA" w:rsidRDefault="00000000">
            <w:pPr>
              <w:spacing w:line="320" w:lineRule="auto"/>
              <w:jc w:val="right"/>
            </w:pPr>
            <w:r>
              <w:rPr>
                <w:color w:val="1A1A2E"/>
                <w:sz w:val="21"/>
                <w:szCs w:val="21"/>
              </w:rPr>
              <w:t>لا يمكن التعبير عنه كاملاً خشية خسارة السلطة التربوية</w:t>
            </w:r>
          </w:p>
        </w:tc>
        <w:tc>
          <w:tcPr>
            <w:tcW w:w="27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241D7FD8" w14:textId="77777777" w:rsidR="00F968CA" w:rsidRDefault="00000000">
            <w:pPr>
              <w:spacing w:line="320" w:lineRule="auto"/>
              <w:jc w:val="right"/>
            </w:pPr>
            <w:r>
              <w:rPr>
                <w:color w:val="1A1A2E"/>
                <w:sz w:val="21"/>
                <w:szCs w:val="21"/>
              </w:rPr>
              <w:t>خطاب مزدوج: شكر لفظي + نقد ضمني</w:t>
            </w:r>
          </w:p>
        </w:tc>
      </w:tr>
      <w:tr w:rsidR="00F968CA" w14:paraId="4F0FBAA2"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10FD66A" w14:textId="77777777" w:rsidR="00F968CA" w:rsidRDefault="00000000">
            <w:pPr>
              <w:spacing w:line="320" w:lineRule="auto"/>
              <w:jc w:val="right"/>
            </w:pPr>
            <w:r>
              <w:rPr>
                <w:color w:val="1A1A2E"/>
                <w:sz w:val="21"/>
                <w:szCs w:val="21"/>
              </w:rPr>
              <w:t>الاستياء الخفي (Resentment)</w:t>
            </w:r>
          </w:p>
        </w:tc>
        <w:tc>
          <w:tcPr>
            <w:tcW w:w="372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7A14B25" w14:textId="77777777" w:rsidR="00F968CA" w:rsidRDefault="00000000">
            <w:pPr>
              <w:spacing w:line="320" w:lineRule="auto"/>
              <w:jc w:val="right"/>
            </w:pPr>
            <w:r>
              <w:rPr>
                <w:color w:val="1A1A2E"/>
                <w:sz w:val="21"/>
                <w:szCs w:val="21"/>
              </w:rPr>
              <w:t>من الجدة التي لا تفهم + من الأبناء النزقين</w:t>
            </w:r>
          </w:p>
        </w:tc>
        <w:tc>
          <w:tcPr>
            <w:tcW w:w="27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1CC8B7A" w14:textId="77777777" w:rsidR="00F968CA" w:rsidRDefault="00000000">
            <w:pPr>
              <w:spacing w:line="320" w:lineRule="auto"/>
              <w:jc w:val="right"/>
            </w:pPr>
            <w:r>
              <w:rPr>
                <w:color w:val="1A1A2E"/>
                <w:sz w:val="21"/>
                <w:szCs w:val="21"/>
              </w:rPr>
              <w:t>انفجارات متقطعة + انسحاب عاطفي متراكم</w:t>
            </w:r>
          </w:p>
        </w:tc>
      </w:tr>
    </w:tbl>
    <w:p w14:paraId="2977C7AC" w14:textId="77777777" w:rsidR="00F968CA" w:rsidRDefault="00F968CA">
      <w:pPr>
        <w:spacing w:before="60" w:after="60"/>
      </w:pPr>
    </w:p>
    <w:p w14:paraId="7333DDC2" w14:textId="77777777" w:rsidR="00F968CA" w:rsidRDefault="00000000">
      <w:pPr>
        <w:spacing w:before="100" w:after="100" w:line="360" w:lineRule="auto"/>
        <w:jc w:val="right"/>
      </w:pPr>
      <w:r>
        <w:rPr>
          <w:color w:val="1A1A2E"/>
        </w:rPr>
        <w:t>طلبها من أمها أن تغير أسلوبها هو على مستوى عميق طلب مستحيل نفسيًا: إنه يطلب من الجدة أن تتخلى عن نظامها القيمي الوحيد دون تقديم بديل عملي يحفظ كرامتها ومعناها.</w:t>
      </w:r>
    </w:p>
    <w:p w14:paraId="27CF583C" w14:textId="77777777" w:rsidR="00F968CA" w:rsidRDefault="00000000">
      <w:pPr>
        <w:pBdr>
          <w:right w:val="thick" w:sz="18" w:space="8" w:color="1F7A7A"/>
        </w:pBdr>
        <w:spacing w:before="260" w:after="160"/>
        <w:jc w:val="right"/>
      </w:pPr>
      <w:r>
        <w:t xml:space="preserve">  </w:t>
      </w:r>
      <w:r>
        <w:rPr>
          <w:b/>
          <w:bCs/>
          <w:color w:val="1F7A7A"/>
          <w:sz w:val="30"/>
          <w:szCs w:val="30"/>
        </w:rPr>
        <w:t>2.3 الأحفاد: صوت التهميش في مثلث الصراع</w:t>
      </w:r>
    </w:p>
    <w:p w14:paraId="5878B9E8" w14:textId="77777777" w:rsidR="00F968CA" w:rsidRDefault="00000000">
      <w:pPr>
        <w:spacing w:before="100" w:after="100" w:line="360" w:lineRule="auto"/>
        <w:jc w:val="right"/>
      </w:pPr>
      <w:r>
        <w:rPr>
          <w:color w:val="1A1A2E"/>
        </w:rPr>
        <w:t>الأحفاد هم الحلقة الأضعف والأكثر كاشفية في هذا النسق. ما يُوصف بـ 'النزق' ليس سمة شخصية سلبية، بل هو 'عرض نفسي' (Symptom) لمشكلة نظامية بحسب نظرية البنية الأسرية (Structural Family Therapy) التي طوّرها Salvador Minuchin. الأحفاد في هذا السياق يؤدون دور الأعراض التي تُجسِّد مرض النسق كله.</w:t>
      </w:r>
    </w:p>
    <w:p w14:paraId="2A80D765" w14:textId="77777777" w:rsidR="00F968CA" w:rsidRDefault="00000000">
      <w:pPr>
        <w:spacing w:before="100" w:after="100" w:line="360" w:lineRule="auto"/>
        <w:jc w:val="right"/>
      </w:pPr>
      <w:r>
        <w:rPr>
          <w:color w:val="1A1A2E"/>
        </w:rPr>
        <w:t>يعيشون في 'عالمين معياريين متوازيين': عالم الأم القائم على التفاوض العاطفي والاحتواء، وعالم الجدة القائم على الأمر والطاعة. هذا التناقض يُنتج لديهم 'ازدواجية معيارية' (Normative Ambivalence)، وهو ما يفسر تذبذب سلوكهم بين الامتثال والتمرد.</w:t>
      </w:r>
    </w:p>
    <w:p w14:paraId="2BD3F690" w14:textId="77777777" w:rsidR="00F968CA" w:rsidRDefault="00F968CA">
      <w:pPr>
        <w:spacing w:before="60" w:after="60"/>
      </w:pPr>
    </w:p>
    <w:tbl>
      <w:tblPr>
        <w:tblW w:w="892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7DA2181C" w14:textId="77777777">
        <w:tblPrEx>
          <w:tblCellMar>
            <w:top w:w="0" w:type="dxa"/>
            <w:bottom w:w="0" w:type="dxa"/>
          </w:tblCellMar>
        </w:tblPrEx>
        <w:tc>
          <w:tcPr>
            <w:tcW w:w="0" w:type="auto"/>
            <w:tcBorders>
              <w:top w:val="single" w:sz="6" w:space="0" w:color="B8860B"/>
              <w:left w:val="single" w:sz="6" w:space="0" w:color="B8860B"/>
              <w:bottom w:val="single" w:sz="6" w:space="0" w:color="B8860B"/>
              <w:right w:val="single" w:sz="6" w:space="0" w:color="B8860B"/>
            </w:tcBorders>
            <w:shd w:val="clear" w:color="auto" w:fill="FFF8E7"/>
            <w:tcMar>
              <w:top w:w="160" w:type="dxa"/>
              <w:left w:w="240" w:type="dxa"/>
              <w:bottom w:w="160" w:type="dxa"/>
              <w:right w:w="240" w:type="dxa"/>
            </w:tcMar>
          </w:tcPr>
          <w:p w14:paraId="7DA6C6FA" w14:textId="77777777" w:rsidR="00F968CA" w:rsidRDefault="00000000">
            <w:pPr>
              <w:spacing w:before="80" w:after="80"/>
              <w:jc w:val="center"/>
            </w:pPr>
            <w:r>
              <w:rPr>
                <w:b/>
                <w:bCs/>
                <w:color w:val="B8860B"/>
                <w:sz w:val="26"/>
                <w:szCs w:val="26"/>
              </w:rPr>
              <w:t xml:space="preserve">﴿ </w:t>
            </w:r>
            <w:r>
              <w:rPr>
                <w:color w:val="1A1A2E"/>
                <w:sz w:val="26"/>
                <w:szCs w:val="26"/>
              </w:rPr>
              <w:t>وَٱلَّذِينَ يَصِلُونَ مَآ أَمَرَ ٱللَّهُ بِهِۦٓ أَن يُوصَلَ وَيَخۡشَوۡنَ رَبَّهُمۡ وَيَخَافُونَ سُوٓءَ ٱلۡحِسَابِ</w:t>
            </w:r>
            <w:r>
              <w:rPr>
                <w:b/>
                <w:bCs/>
                <w:color w:val="B8860B"/>
                <w:sz w:val="26"/>
                <w:szCs w:val="26"/>
              </w:rPr>
              <w:t xml:space="preserve"> ﴾</w:t>
            </w:r>
          </w:p>
          <w:p w14:paraId="022C6EC4" w14:textId="77777777" w:rsidR="00F968CA" w:rsidRDefault="00000000">
            <w:pPr>
              <w:jc w:val="center"/>
            </w:pPr>
            <w:r>
              <w:rPr>
                <w:i/>
                <w:iCs/>
                <w:color w:val="B8860B"/>
                <w:sz w:val="20"/>
                <w:szCs w:val="20"/>
              </w:rPr>
              <w:t>سورة الرعد: 21</w:t>
            </w:r>
          </w:p>
        </w:tc>
      </w:tr>
    </w:tbl>
    <w:p w14:paraId="4E83F23E" w14:textId="77777777" w:rsidR="00F968CA" w:rsidRDefault="00F968CA">
      <w:pPr>
        <w:spacing w:before="60" w:after="60"/>
      </w:pPr>
    </w:p>
    <w:p w14:paraId="36F11FE6"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الثالث: النظرة المجتمعية – ساحة الصراع القيمي</w:t>
      </w:r>
    </w:p>
    <w:p w14:paraId="5B617932" w14:textId="77777777" w:rsidR="00F968CA" w:rsidRDefault="00F968CA">
      <w:pPr>
        <w:spacing w:before="60" w:after="60"/>
      </w:pPr>
    </w:p>
    <w:p w14:paraId="4573474F" w14:textId="77777777" w:rsidR="00F968CA" w:rsidRDefault="00000000">
      <w:pPr>
        <w:spacing w:before="100" w:after="100" w:line="360" w:lineRule="auto"/>
        <w:jc w:val="right"/>
      </w:pPr>
      <w:r>
        <w:rPr>
          <w:color w:val="1A1A2E"/>
        </w:rPr>
        <w:t>تُمثِّل نظرة الآخرين في هذه الحالة ليست مجرد حُكم خارجي، بل هي 'بنية تشغيلية' (Operative Structure) تؤثر مباشرة على خيارات الأطراف. وهذا ما تُعرِّفه نظرية الحقل (Field Theory) عند Pierre Bourdieu بوصفه 'رأسمالًا رمزيًا' (Symbolic Capital) تتنافس عليه الفاعلون في حقل ثقافي بعينه.</w:t>
      </w:r>
    </w:p>
    <w:p w14:paraId="72837ADC" w14:textId="77777777" w:rsidR="00F968CA" w:rsidRDefault="00000000">
      <w:pPr>
        <w:spacing w:before="100" w:after="100" w:line="360" w:lineRule="auto"/>
        <w:jc w:val="right"/>
      </w:pPr>
      <w:r>
        <w:rPr>
          <w:color w:val="1A1A2E"/>
        </w:rPr>
        <w:t>يُقدم هذا البحث كيف أن نظرة الآخرين ليست موحدة، بل هي ساحة صراع ثقافي مُصغَّرة. وهذا الانقسام يعكس ما أسماه Raymond Williams بـ 'الثقافة المتبقية' (Residual Culture) و'الثقافة الناشئة' (Emergent Culture) في تنافس لم يحسم بعد.</w:t>
      </w:r>
    </w:p>
    <w:p w14:paraId="390D4FF8" w14:textId="77777777" w:rsidR="00F968CA" w:rsidRDefault="00F968CA">
      <w:pPr>
        <w:spacing w:before="60" w:after="60"/>
      </w:pPr>
    </w:p>
    <w:p w14:paraId="4EC1B549" w14:textId="77777777" w:rsidR="00F968CA" w:rsidRDefault="00000000">
      <w:pPr>
        <w:spacing w:before="200" w:after="120"/>
        <w:jc w:val="right"/>
      </w:pPr>
      <w:r>
        <w:rPr>
          <w:rFonts w:ascii="Arial" w:eastAsia="Arial" w:hAnsi="Arial" w:cs="Arial"/>
          <w:b/>
          <w:bCs/>
          <w:color w:val="B8860B"/>
        </w:rPr>
        <w:t xml:space="preserve">◈ </w:t>
      </w:r>
      <w:r>
        <w:rPr>
          <w:b/>
          <w:bCs/>
          <w:color w:val="1B3A6B"/>
          <w:sz w:val="26"/>
          <w:szCs w:val="26"/>
        </w:rPr>
        <w:t>أ. رواية التضحية: الاتجاه المحافظ</w:t>
      </w:r>
    </w:p>
    <w:p w14:paraId="78548357" w14:textId="77777777" w:rsidR="00F968CA" w:rsidRDefault="00000000">
      <w:pPr>
        <w:spacing w:before="100" w:after="100" w:line="360" w:lineRule="auto"/>
        <w:jc w:val="right"/>
      </w:pPr>
      <w:r>
        <w:rPr>
          <w:color w:val="1A1A2E"/>
        </w:rPr>
        <w:t>هذه النظرة تضع قيمة الواجب والتضحية فوق كل اعتبار. تنطلق من مفهوم خطي للحياة: مرحلة تعب تليها مرحلة راحة. لكنها تتجاهل حاجة الجدة النفسية للفاعلية وتختزل مشكلتها في الإرهاق الجسدي فحسب، متناسيةً أن الراحة القسرية يمكن أن تكون عقوبة لشخص لا يعرف هويته خارج الدور.</w:t>
      </w:r>
    </w:p>
    <w:p w14:paraId="5D3F87EE" w14:textId="77777777" w:rsidR="00F968CA" w:rsidRDefault="00000000">
      <w:pPr>
        <w:spacing w:before="200" w:after="120"/>
        <w:jc w:val="right"/>
      </w:pPr>
      <w:r>
        <w:rPr>
          <w:rFonts w:ascii="Arial" w:eastAsia="Arial" w:hAnsi="Arial" w:cs="Arial"/>
          <w:b/>
          <w:bCs/>
          <w:color w:val="B8860B"/>
        </w:rPr>
        <w:t xml:space="preserve">◈ </w:t>
      </w:r>
      <w:r>
        <w:rPr>
          <w:b/>
          <w:bCs/>
          <w:color w:val="1B3A6B"/>
          <w:sz w:val="26"/>
          <w:szCs w:val="26"/>
        </w:rPr>
        <w:t>ب. رواية المرأة الخارقة: الاتجاه التحديثي</w:t>
      </w:r>
    </w:p>
    <w:p w14:paraId="694EA1E1" w14:textId="77777777" w:rsidR="00F968CA" w:rsidRDefault="00000000">
      <w:pPr>
        <w:spacing w:before="100" w:after="100" w:line="360" w:lineRule="auto"/>
        <w:jc w:val="right"/>
      </w:pPr>
      <w:r>
        <w:rPr>
          <w:color w:val="1A1A2E"/>
        </w:rPr>
        <w:t>هذه النظرة البراغماتية ترى في الجدة 'موردًا بشريًا' مجانيًا وموثوقًا. إنها رؤية تُجسِّد 'استغلال عاطفة القرابة' (Emotional Labor Exploitation of Kinship). الجدة هنا ليست شخصًا بل وظيفة، والأم ليست خليفة بل منتجة اقتصادية.</w:t>
      </w:r>
    </w:p>
    <w:p w14:paraId="08A52E93" w14:textId="77777777" w:rsidR="00F968CA" w:rsidRDefault="00000000">
      <w:pPr>
        <w:spacing w:before="200" w:after="120"/>
        <w:jc w:val="right"/>
      </w:pPr>
      <w:r>
        <w:rPr>
          <w:rFonts w:ascii="Arial" w:eastAsia="Arial" w:hAnsi="Arial" w:cs="Arial"/>
          <w:b/>
          <w:bCs/>
          <w:color w:val="B8860B"/>
        </w:rPr>
        <w:t xml:space="preserve">◈ </w:t>
      </w:r>
      <w:r>
        <w:rPr>
          <w:b/>
          <w:bCs/>
          <w:color w:val="1B3A6B"/>
          <w:sz w:val="26"/>
          <w:szCs w:val="26"/>
        </w:rPr>
        <w:t>ج. غياب رواية الطفولة</w:t>
      </w:r>
    </w:p>
    <w:p w14:paraId="43F87E37" w14:textId="77777777" w:rsidR="00F968CA" w:rsidRDefault="00000000">
      <w:pPr>
        <w:spacing w:before="100" w:after="100" w:line="360" w:lineRule="auto"/>
        <w:jc w:val="right"/>
      </w:pPr>
      <w:r>
        <w:rPr>
          <w:color w:val="1A1A2E"/>
        </w:rPr>
        <w:t>اللافت والكاشف هو الغياب الكامل لتعاطف المجتمع مع الأطفال. هذا يعكس 'هيمنة المركزية البالغية' (Adult-Centrism) في الثقافة العربية السائدة، حيث تُهمَّش احتياجات الأطفال النفسية لصالح الاحتياجات العملية للكبار.</w:t>
      </w:r>
    </w:p>
    <w:p w14:paraId="2F0EE264"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5408BD12"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8F5F5"/>
            <w:tcMar>
              <w:top w:w="120" w:type="dxa"/>
              <w:left w:w="200" w:type="dxa"/>
              <w:bottom w:w="120" w:type="dxa"/>
              <w:right w:w="200" w:type="dxa"/>
            </w:tcMar>
          </w:tcPr>
          <w:p w14:paraId="690FEB12" w14:textId="77777777" w:rsidR="00F968CA" w:rsidRDefault="00000000">
            <w:pPr>
              <w:spacing w:before="60" w:after="80"/>
              <w:jc w:val="right"/>
            </w:pPr>
            <w:r>
              <w:rPr>
                <w:b/>
                <w:bCs/>
                <w:color w:val="1B3A6B"/>
              </w:rPr>
              <w:t>الفخ الاجتماعي: حين يُجرِّم الخيارات كلها</w:t>
            </w:r>
          </w:p>
          <w:p w14:paraId="22B9FC17" w14:textId="77777777" w:rsidR="00F968CA" w:rsidRDefault="00000000">
            <w:pPr>
              <w:spacing w:before="40" w:after="40" w:line="340" w:lineRule="auto"/>
              <w:jc w:val="right"/>
            </w:pPr>
            <w:r>
              <w:rPr>
                <w:color w:val="1A1A2E"/>
                <w:sz w:val="23"/>
                <w:szCs w:val="23"/>
              </w:rPr>
              <w:t>الأسرة محاصرة ليس فقط بصراعاتها الداخلية، بل بأحكام البيئة الاجتماعية المتناقضة: الأم خائفة أن تُعَدَّ ابنة عاقة إذا أراحت أمها، أو أمًا مهملة إذا لم تستعن بها. والجدة خائفة أن تُعَدَّ جدة أنانية إذا طلبت الراحة. هذا هو 'المأزق الاجتماعي الثلاثي' الذي يُحوِّل كل قرار إلى حُكم أخلاقي على الهوية ذاتها.</w:t>
            </w:r>
          </w:p>
        </w:tc>
      </w:tr>
    </w:tbl>
    <w:p w14:paraId="6E4A36A6" w14:textId="77777777" w:rsidR="00F968CA" w:rsidRDefault="00F968CA">
      <w:pPr>
        <w:spacing w:before="60" w:after="60"/>
      </w:pPr>
    </w:p>
    <w:p w14:paraId="301F79B6"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الرابع: التحليل البنيوي – الإطار الهيكلي الكاشف</w:t>
      </w:r>
    </w:p>
    <w:p w14:paraId="428D1B40" w14:textId="77777777" w:rsidR="00F968CA" w:rsidRDefault="00F968CA">
      <w:pPr>
        <w:spacing w:before="60" w:after="60"/>
      </w:pPr>
    </w:p>
    <w:p w14:paraId="3A5B41D0" w14:textId="77777777" w:rsidR="00F968CA" w:rsidRDefault="00000000">
      <w:pPr>
        <w:spacing w:before="100" w:after="100" w:line="360" w:lineRule="auto"/>
        <w:jc w:val="right"/>
      </w:pPr>
      <w:r>
        <w:rPr>
          <w:color w:val="1A1A2E"/>
        </w:rPr>
        <w:t>للخروج من التحليل الفردي إلى البنيوي، يجب تسليط الضوء على المحاور الثلاثة الكبرى التي تُشكِّل 'البنية التحتية اللامرئية' لهذه الأزمة.</w:t>
      </w:r>
    </w:p>
    <w:p w14:paraId="59F8A10D" w14:textId="77777777" w:rsidR="00F968CA" w:rsidRDefault="00000000">
      <w:pPr>
        <w:pBdr>
          <w:right w:val="thick" w:sz="18" w:space="8" w:color="1F7A7A"/>
        </w:pBdr>
        <w:spacing w:before="260" w:after="160"/>
        <w:jc w:val="right"/>
      </w:pPr>
      <w:r>
        <w:t xml:space="preserve">  </w:t>
      </w:r>
      <w:r>
        <w:rPr>
          <w:b/>
          <w:bCs/>
          <w:color w:val="1F7A7A"/>
          <w:sz w:val="30"/>
          <w:szCs w:val="30"/>
        </w:rPr>
        <w:t>4.1 اقتصاد الرعاية غير المرئي (Invisible Care Economy)</w:t>
      </w:r>
    </w:p>
    <w:p w14:paraId="32475D6B" w14:textId="77777777" w:rsidR="00F968CA" w:rsidRDefault="00000000">
      <w:pPr>
        <w:spacing w:before="100" w:after="100" w:line="360" w:lineRule="auto"/>
        <w:jc w:val="right"/>
      </w:pPr>
      <w:r>
        <w:rPr>
          <w:color w:val="1A1A2E"/>
        </w:rPr>
        <w:t>الجدة في هذه الحالة تقوم بعمل رعائي غير مدفوع الأجر (Unpaid Care Work) تشمل قيمته السوقية مبالغ طائلة. وفق تقديرات منظمة العمل الدولية، يُمثِّل العمل الرعائي غير المدفوع ما بين 10-39% من الناتج المحلي الإجمالي في مختلف الاقتصادات. الجدة تمثل 'حلقة الوصل الهشة' التي تمنع انفجار التناقض بين متطلبات رأسمالية السوق ومتطلبات إعادة إنتاج الحياة الأسرية.</w:t>
      </w:r>
    </w:p>
    <w:p w14:paraId="76D7A8B6" w14:textId="77777777" w:rsidR="00F968CA" w:rsidRDefault="00000000">
      <w:pPr>
        <w:pBdr>
          <w:right w:val="thick" w:sz="18" w:space="8" w:color="1F7A7A"/>
        </w:pBdr>
        <w:spacing w:before="260" w:after="160"/>
        <w:jc w:val="right"/>
      </w:pPr>
      <w:r>
        <w:t xml:space="preserve">  </w:t>
      </w:r>
      <w:r>
        <w:rPr>
          <w:b/>
          <w:bCs/>
          <w:color w:val="1F7A7A"/>
          <w:sz w:val="30"/>
          <w:szCs w:val="30"/>
        </w:rPr>
        <w:t>4.2 تأنيث العبء عبر الأجيال (Gendered Intergenerational Burden)</w:t>
      </w:r>
    </w:p>
    <w:p w14:paraId="4A703BF6" w14:textId="77777777" w:rsidR="00F968CA" w:rsidRDefault="00000000">
      <w:pPr>
        <w:spacing w:before="100" w:after="100" w:line="360" w:lineRule="auto"/>
        <w:jc w:val="right"/>
      </w:pPr>
      <w:r>
        <w:rPr>
          <w:color w:val="1A1A2E"/>
        </w:rPr>
        <w:t>الغياب المطلق للأب في هذا المشهد ليس مجرد سهو بل هو علامة كاشفة. العبء هنا تحمله ثلاث طبقات من النساء: الجدة، والأم، والأحفاد. هذه 'سلسلة التضحية الأنثوية' حيث كل جيل من النساء يسد الفجوة التي خلّفها غياب الرجال كآباء والدولة كمزود للخدمات. إنها أزمة نظام يُحمِّل النساء مسؤولية الحلول الفردية لمشاكل هي بنيوية بالضرورة.</w:t>
      </w:r>
    </w:p>
    <w:p w14:paraId="4EB93125" w14:textId="77777777" w:rsidR="00F968CA" w:rsidRDefault="00000000">
      <w:pPr>
        <w:pBdr>
          <w:right w:val="thick" w:sz="18" w:space="8" w:color="1F7A7A"/>
        </w:pBdr>
        <w:spacing w:before="260" w:after="160"/>
        <w:jc w:val="right"/>
      </w:pPr>
      <w:r>
        <w:t xml:space="preserve">  </w:t>
      </w:r>
      <w:r>
        <w:rPr>
          <w:b/>
          <w:bCs/>
          <w:color w:val="1F7A7A"/>
          <w:sz w:val="30"/>
          <w:szCs w:val="30"/>
        </w:rPr>
        <w:t>4.3 الفشل المؤسساتي (Institutional Failure)</w:t>
      </w:r>
    </w:p>
    <w:p w14:paraId="319F3E0C" w14:textId="77777777" w:rsidR="00F968CA" w:rsidRDefault="00000000">
      <w:pPr>
        <w:spacing w:before="100" w:after="100" w:line="360" w:lineRule="auto"/>
        <w:jc w:val="right"/>
      </w:pPr>
      <w:r>
        <w:rPr>
          <w:color w:val="1A1A2E"/>
        </w:rPr>
        <w:t>غياب سياسات رعاية الطفولة الميسورة، وسياسات رعاية المسنين، وسياسات العمل المرنة، كلها عوامل تجعل خيار 'الجدة الحاضنة' ليس خيارًا حرًا بل ضرورة قسرية. إنها النتيجة الطبيعية لانسحاب الدولة من مسؤولياتها الاجتماعية تاركة الأفراد، وتحديدًا النساء، ليدفعوا الثمن بصحتهم.</w:t>
      </w:r>
    </w:p>
    <w:p w14:paraId="451C1186"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32"/>
        <w:gridCol w:w="3696"/>
        <w:gridCol w:w="3000"/>
      </w:tblGrid>
      <w:tr w:rsidR="00F968CA" w14:paraId="125169FA" w14:textId="77777777">
        <w:tblPrEx>
          <w:tblCellMar>
            <w:top w:w="0" w:type="dxa"/>
            <w:bottom w:w="0" w:type="dxa"/>
          </w:tblCellMar>
        </w:tblPrEx>
        <w:trPr>
          <w:tblHeader/>
        </w:trPr>
        <w:tc>
          <w:tcPr>
            <w:tcW w:w="2232"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60D9203D" w14:textId="77777777" w:rsidR="00F968CA" w:rsidRDefault="00000000">
            <w:pPr>
              <w:jc w:val="center"/>
            </w:pPr>
            <w:r>
              <w:rPr>
                <w:b/>
                <w:bCs/>
                <w:color w:val="FFFFFF"/>
                <w:sz w:val="22"/>
                <w:szCs w:val="22"/>
              </w:rPr>
              <w:t>المستوى</w:t>
            </w:r>
          </w:p>
        </w:tc>
        <w:tc>
          <w:tcPr>
            <w:tcW w:w="3696"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04B6A6D8" w14:textId="77777777" w:rsidR="00F968CA" w:rsidRDefault="00000000">
            <w:pPr>
              <w:jc w:val="center"/>
            </w:pPr>
            <w:r>
              <w:rPr>
                <w:b/>
                <w:bCs/>
                <w:color w:val="FFFFFF"/>
                <w:sz w:val="22"/>
                <w:szCs w:val="22"/>
              </w:rPr>
              <w:t>المشكلة البنيوية</w:t>
            </w:r>
          </w:p>
        </w:tc>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6E2B6869" w14:textId="77777777" w:rsidR="00F968CA" w:rsidRDefault="00000000">
            <w:pPr>
              <w:jc w:val="center"/>
            </w:pPr>
            <w:r>
              <w:rPr>
                <w:b/>
                <w:bCs/>
                <w:color w:val="FFFFFF"/>
                <w:sz w:val="22"/>
                <w:szCs w:val="22"/>
              </w:rPr>
              <w:t>الأثر على الأسرة</w:t>
            </w:r>
          </w:p>
        </w:tc>
      </w:tr>
      <w:tr w:rsidR="00F968CA" w14:paraId="56E558AC"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85B499A" w14:textId="77777777" w:rsidR="00F968CA" w:rsidRDefault="00000000">
            <w:pPr>
              <w:spacing w:line="320" w:lineRule="auto"/>
              <w:jc w:val="right"/>
            </w:pPr>
            <w:r>
              <w:rPr>
                <w:color w:val="1A1A2E"/>
                <w:sz w:val="21"/>
                <w:szCs w:val="21"/>
              </w:rPr>
              <w:t>الدولة</w:t>
            </w:r>
          </w:p>
        </w:tc>
        <w:tc>
          <w:tcPr>
            <w:tcW w:w="369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123721C" w14:textId="77777777" w:rsidR="00F968CA" w:rsidRDefault="00000000">
            <w:pPr>
              <w:spacing w:line="320" w:lineRule="auto"/>
              <w:jc w:val="right"/>
            </w:pPr>
            <w:r>
              <w:rPr>
                <w:color w:val="1A1A2E"/>
                <w:sz w:val="21"/>
                <w:szCs w:val="21"/>
              </w:rPr>
              <w:t>غياب سياسات رعاية الطفولة والمسنين</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7DD7BDC" w14:textId="77777777" w:rsidR="00F968CA" w:rsidRDefault="00000000">
            <w:pPr>
              <w:spacing w:line="320" w:lineRule="auto"/>
              <w:jc w:val="right"/>
            </w:pPr>
            <w:r>
              <w:rPr>
                <w:color w:val="1A1A2E"/>
                <w:sz w:val="21"/>
                <w:szCs w:val="21"/>
              </w:rPr>
              <w:t>الجدة تحل محل مؤسسات الدولة الغائبة</w:t>
            </w:r>
          </w:p>
        </w:tc>
      </w:tr>
      <w:tr w:rsidR="00F968CA" w14:paraId="503ECC8F"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3787AFB4" w14:textId="77777777" w:rsidR="00F968CA" w:rsidRDefault="00000000">
            <w:pPr>
              <w:spacing w:line="320" w:lineRule="auto"/>
              <w:jc w:val="right"/>
            </w:pPr>
            <w:r>
              <w:rPr>
                <w:color w:val="1A1A2E"/>
                <w:sz w:val="21"/>
                <w:szCs w:val="21"/>
              </w:rPr>
              <w:t>سوق العمل</w:t>
            </w:r>
          </w:p>
        </w:tc>
        <w:tc>
          <w:tcPr>
            <w:tcW w:w="3696"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6B6C5179" w14:textId="77777777" w:rsidR="00F968CA" w:rsidRDefault="00000000">
            <w:pPr>
              <w:spacing w:line="320" w:lineRule="auto"/>
              <w:jc w:val="right"/>
            </w:pPr>
            <w:r>
              <w:rPr>
                <w:color w:val="1A1A2E"/>
                <w:sz w:val="21"/>
                <w:szCs w:val="21"/>
              </w:rPr>
              <w:t>غياب ساعات العمل المرنة وإجازات الأمومة الكافية</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357E7AEE" w14:textId="77777777" w:rsidR="00F968CA" w:rsidRDefault="00000000">
            <w:pPr>
              <w:spacing w:line="320" w:lineRule="auto"/>
              <w:jc w:val="right"/>
            </w:pPr>
            <w:r>
              <w:rPr>
                <w:color w:val="1A1A2E"/>
                <w:sz w:val="21"/>
                <w:szCs w:val="21"/>
              </w:rPr>
              <w:t>الأم مجبرة على اختيار مستحيل</w:t>
            </w:r>
          </w:p>
        </w:tc>
      </w:tr>
      <w:tr w:rsidR="00F968CA" w14:paraId="364CE098"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43A6A76" w14:textId="77777777" w:rsidR="00F968CA" w:rsidRDefault="00000000">
            <w:pPr>
              <w:spacing w:line="320" w:lineRule="auto"/>
              <w:jc w:val="right"/>
            </w:pPr>
            <w:r>
              <w:rPr>
                <w:color w:val="1A1A2E"/>
                <w:sz w:val="21"/>
                <w:szCs w:val="21"/>
              </w:rPr>
              <w:t>الأسرة الممتدة</w:t>
            </w:r>
          </w:p>
        </w:tc>
        <w:tc>
          <w:tcPr>
            <w:tcW w:w="369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012E28C" w14:textId="77777777" w:rsidR="00F968CA" w:rsidRDefault="00000000">
            <w:pPr>
              <w:spacing w:line="320" w:lineRule="auto"/>
              <w:jc w:val="right"/>
            </w:pPr>
            <w:r>
              <w:rPr>
                <w:color w:val="1A1A2E"/>
                <w:sz w:val="21"/>
                <w:szCs w:val="21"/>
              </w:rPr>
              <w:t>ضعف آليات تقاسم العبء الرعائي بين الأجيال</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F89D8BF" w14:textId="77777777" w:rsidR="00F968CA" w:rsidRDefault="00000000">
            <w:pPr>
              <w:spacing w:line="320" w:lineRule="auto"/>
              <w:jc w:val="right"/>
            </w:pPr>
            <w:r>
              <w:rPr>
                <w:color w:val="1A1A2E"/>
                <w:sz w:val="21"/>
                <w:szCs w:val="21"/>
              </w:rPr>
              <w:t>التمركز حول الجدة بوصفها الحل الأسهل</w:t>
            </w:r>
          </w:p>
        </w:tc>
      </w:tr>
      <w:tr w:rsidR="00F968CA" w14:paraId="5EF8D121"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3E50EC74" w14:textId="77777777" w:rsidR="00F968CA" w:rsidRDefault="00000000">
            <w:pPr>
              <w:spacing w:line="320" w:lineRule="auto"/>
              <w:jc w:val="right"/>
            </w:pPr>
            <w:r>
              <w:rPr>
                <w:color w:val="1A1A2E"/>
                <w:sz w:val="21"/>
                <w:szCs w:val="21"/>
              </w:rPr>
              <w:t>الثقافة المجتمعية</w:t>
            </w:r>
          </w:p>
        </w:tc>
        <w:tc>
          <w:tcPr>
            <w:tcW w:w="3696"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418BF1B0" w14:textId="77777777" w:rsidR="00F968CA" w:rsidRDefault="00000000">
            <w:pPr>
              <w:spacing w:line="320" w:lineRule="auto"/>
              <w:jc w:val="right"/>
            </w:pPr>
            <w:r>
              <w:rPr>
                <w:color w:val="1A1A2E"/>
                <w:sz w:val="21"/>
                <w:szCs w:val="21"/>
              </w:rPr>
              <w:t>تقديس التضحية الصامتة ولوم المطالبة بالحدود</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30C3B4B8" w14:textId="77777777" w:rsidR="00F968CA" w:rsidRDefault="00000000">
            <w:pPr>
              <w:spacing w:line="320" w:lineRule="auto"/>
              <w:jc w:val="right"/>
            </w:pPr>
            <w:r>
              <w:rPr>
                <w:color w:val="1A1A2E"/>
                <w:sz w:val="21"/>
                <w:szCs w:val="21"/>
              </w:rPr>
              <w:t>الجدة لا تجرؤ على قول لا</w:t>
            </w:r>
          </w:p>
        </w:tc>
      </w:tr>
    </w:tbl>
    <w:p w14:paraId="0A7BDA79" w14:textId="77777777" w:rsidR="00F968CA" w:rsidRDefault="00F968CA">
      <w:pPr>
        <w:spacing w:before="60" w:after="60"/>
      </w:pPr>
    </w:p>
    <w:p w14:paraId="4C79149F"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الخاتمة والتوصيات: نحو حل مستدام للنسق العائلي</w:t>
      </w:r>
    </w:p>
    <w:p w14:paraId="5C18E83C" w14:textId="77777777" w:rsidR="00F968CA" w:rsidRDefault="00F968CA">
      <w:pPr>
        <w:spacing w:before="60" w:after="60"/>
      </w:pPr>
    </w:p>
    <w:p w14:paraId="429222C8" w14:textId="77777777" w:rsidR="00F968CA" w:rsidRDefault="00000000">
      <w:pPr>
        <w:spacing w:before="100" w:after="100" w:line="360" w:lineRule="auto"/>
        <w:jc w:val="right"/>
      </w:pPr>
      <w:r>
        <w:rPr>
          <w:color w:val="1A1A2E"/>
        </w:rPr>
        <w:t>هذه الحالة ليست مجرد قصة عائلية مؤسفة، بل هي مختبر اجتماعي يكشف عن أزمة بنيوية عميقة في مرحلة التحول التي تمر بها المجتمعات العربية. الحل ليس في إلقاء اللوم بل في تفكيك هذا النسق المعقد على مستويات ثلاثة متداخلة.</w:t>
      </w:r>
    </w:p>
    <w:p w14:paraId="7B4D3C74" w14:textId="77777777" w:rsidR="00F968CA" w:rsidRDefault="00000000">
      <w:pPr>
        <w:pBdr>
          <w:right w:val="thick" w:sz="18" w:space="8" w:color="1F7A7A"/>
        </w:pBdr>
        <w:spacing w:before="260" w:after="160"/>
        <w:jc w:val="right"/>
      </w:pPr>
      <w:r>
        <w:t xml:space="preserve">  </w:t>
      </w:r>
      <w:r>
        <w:rPr>
          <w:b/>
          <w:bCs/>
          <w:color w:val="1F7A7A"/>
          <w:sz w:val="30"/>
          <w:szCs w:val="30"/>
        </w:rPr>
        <w:t>أولاً: على المستوى العائلي</w:t>
      </w:r>
    </w:p>
    <w:p w14:paraId="5D151A43" w14:textId="77777777" w:rsidR="00F968CA" w:rsidRDefault="00000000">
      <w:pPr>
        <w:pStyle w:val="a4"/>
        <w:numPr>
          <w:ilvl w:val="0"/>
          <w:numId w:val="2"/>
        </w:numPr>
        <w:spacing w:before="80" w:after="80" w:line="340" w:lineRule="auto"/>
        <w:jc w:val="right"/>
      </w:pPr>
      <w:r>
        <w:rPr>
          <w:color w:val="1A1A2E"/>
          <w:sz w:val="23"/>
          <w:szCs w:val="23"/>
        </w:rPr>
        <w:t>تسمية الأشياء بمسمياتها: يجب فتح حوار عائلي صريح بوساطة مختص لتفريغ الشحنة العاطفية المتراكمة. على الأم أن تعترف: أنا مدينة لك يا أمي وهذا يثقل كاهلي. وعلى الجدة أن تقول: أنا متعبة لكني أخشى أن أصبح بلا قيمة.</w:t>
      </w:r>
    </w:p>
    <w:p w14:paraId="0D9D5A61" w14:textId="77777777" w:rsidR="00F968CA" w:rsidRDefault="00000000">
      <w:pPr>
        <w:pStyle w:val="a4"/>
        <w:numPr>
          <w:ilvl w:val="0"/>
          <w:numId w:val="2"/>
        </w:numPr>
        <w:spacing w:before="80" w:after="80" w:line="340" w:lineRule="auto"/>
        <w:jc w:val="right"/>
      </w:pPr>
      <w:r>
        <w:rPr>
          <w:color w:val="1A1A2E"/>
          <w:sz w:val="23"/>
          <w:szCs w:val="23"/>
        </w:rPr>
        <w:t>التفويض الواضح: تحديد اختصاصات واضحة لكل طرف مع إدماج الأب بوصفه طرفًا فاعلاً أساسيًا.</w:t>
      </w:r>
    </w:p>
    <w:p w14:paraId="68A0ED23" w14:textId="77777777" w:rsidR="00F968CA" w:rsidRDefault="00000000">
      <w:pPr>
        <w:pStyle w:val="a4"/>
        <w:numPr>
          <w:ilvl w:val="0"/>
          <w:numId w:val="2"/>
        </w:numPr>
        <w:spacing w:before="80" w:after="80" w:line="340" w:lineRule="auto"/>
        <w:jc w:val="right"/>
      </w:pPr>
      <w:r>
        <w:rPr>
          <w:color w:val="1A1A2E"/>
          <w:sz w:val="23"/>
          <w:szCs w:val="23"/>
        </w:rPr>
        <w:t>بناء جسور جيلية: تشجيع أنشطة تحوِّل العلاقة من هرمية قسرية إلى تبادلية إنسانية.</w:t>
      </w:r>
    </w:p>
    <w:p w14:paraId="00B656DF" w14:textId="77777777" w:rsidR="00F968CA" w:rsidRDefault="00F968CA">
      <w:pPr>
        <w:spacing w:before="60" w:after="60"/>
      </w:pPr>
    </w:p>
    <w:p w14:paraId="6E2F65DA" w14:textId="77777777" w:rsidR="00F968CA" w:rsidRDefault="00000000">
      <w:pPr>
        <w:pBdr>
          <w:right w:val="thick" w:sz="18" w:space="8" w:color="1F7A7A"/>
        </w:pBdr>
        <w:spacing w:before="260" w:after="160"/>
        <w:jc w:val="right"/>
      </w:pPr>
      <w:r>
        <w:t xml:space="preserve">  </w:t>
      </w:r>
      <w:r>
        <w:rPr>
          <w:b/>
          <w:bCs/>
          <w:color w:val="1F7A7A"/>
          <w:sz w:val="30"/>
          <w:szCs w:val="30"/>
        </w:rPr>
        <w:t>ثانيًا: على المستوى الفردي</w:t>
      </w:r>
    </w:p>
    <w:p w14:paraId="2B6348EB" w14:textId="77777777" w:rsidR="00F968CA" w:rsidRDefault="00000000">
      <w:pPr>
        <w:spacing w:before="100" w:after="100" w:line="360" w:lineRule="auto"/>
        <w:jc w:val="right"/>
      </w:pPr>
      <w:r>
        <w:rPr>
          <w:color w:val="1A1A2E"/>
        </w:rPr>
        <w:t>يجب العمل نفسيًا مع الجدة لمساعدتها على بناء هوية جديدة تليق بمرحلتها العمرية: 'الجدة الحكيمة' (Wise Elder) نموذج وجودي أرقى من 'الجدة الخادمة'، يحفظ مكانتها دون استنزاف جسدها.</w:t>
      </w:r>
    </w:p>
    <w:p w14:paraId="1AF133D1" w14:textId="77777777" w:rsidR="00F968CA" w:rsidRDefault="00000000">
      <w:pPr>
        <w:pBdr>
          <w:right w:val="thick" w:sz="18" w:space="8" w:color="1F7A7A"/>
        </w:pBdr>
        <w:spacing w:before="260" w:after="160"/>
        <w:jc w:val="right"/>
      </w:pPr>
      <w:r>
        <w:t xml:space="preserve">  </w:t>
      </w:r>
      <w:r>
        <w:rPr>
          <w:b/>
          <w:bCs/>
          <w:color w:val="1F7A7A"/>
          <w:sz w:val="30"/>
          <w:szCs w:val="30"/>
        </w:rPr>
        <w:t>ثالثًا: على المستوى المجتمعي والهيكلي</w:t>
      </w:r>
    </w:p>
    <w:p w14:paraId="325DA79A" w14:textId="77777777" w:rsidR="00F968CA" w:rsidRDefault="00000000">
      <w:pPr>
        <w:pStyle w:val="a4"/>
        <w:numPr>
          <w:ilvl w:val="0"/>
          <w:numId w:val="2"/>
        </w:numPr>
        <w:spacing w:before="80" w:after="80" w:line="340" w:lineRule="auto"/>
        <w:jc w:val="right"/>
      </w:pPr>
      <w:r>
        <w:rPr>
          <w:color w:val="1A1A2E"/>
          <w:sz w:val="23"/>
          <w:szCs w:val="23"/>
        </w:rPr>
        <w:t>توسيع خدمات رعاية الأطفال: حضانات ميسورة التكلفة وعالية الجودة في متناول الجميع.</w:t>
      </w:r>
    </w:p>
    <w:p w14:paraId="4DF38E25" w14:textId="77777777" w:rsidR="00F968CA" w:rsidRDefault="00000000">
      <w:pPr>
        <w:pStyle w:val="a4"/>
        <w:numPr>
          <w:ilvl w:val="0"/>
          <w:numId w:val="2"/>
        </w:numPr>
        <w:spacing w:before="80" w:after="80" w:line="340" w:lineRule="auto"/>
        <w:jc w:val="right"/>
      </w:pPr>
      <w:r>
        <w:rPr>
          <w:color w:val="1A1A2E"/>
          <w:sz w:val="23"/>
          <w:szCs w:val="23"/>
        </w:rPr>
        <w:t>سياسات عمل داعمة للأسرة: ساعات عمل مرنة وإجازات أمومة وأبوة كافية ومتكافئة.</w:t>
      </w:r>
    </w:p>
    <w:p w14:paraId="13A0FB0F" w14:textId="77777777" w:rsidR="00F968CA" w:rsidRDefault="00000000">
      <w:pPr>
        <w:pStyle w:val="a4"/>
        <w:numPr>
          <w:ilvl w:val="0"/>
          <w:numId w:val="2"/>
        </w:numPr>
        <w:spacing w:before="80" w:after="80" w:line="340" w:lineRule="auto"/>
        <w:jc w:val="right"/>
      </w:pPr>
      <w:r>
        <w:rPr>
          <w:color w:val="1A1A2E"/>
          <w:sz w:val="23"/>
          <w:szCs w:val="23"/>
        </w:rPr>
        <w:t>برامج دعم الأجداد مقدمي الرعاية: استشارات نفسية ومجموعات دعم اعترافًا بدورهم الاجتماعي لا استغلالاً له.</w:t>
      </w:r>
    </w:p>
    <w:p w14:paraId="21CC2B38" w14:textId="77777777" w:rsidR="00F968CA" w:rsidRDefault="00F968CA">
      <w:pPr>
        <w:spacing w:before="60" w:after="60"/>
      </w:pPr>
    </w:p>
    <w:p w14:paraId="30A2C2BC" w14:textId="77777777" w:rsidR="00F968CA" w:rsidRDefault="00000000">
      <w:pPr>
        <w:spacing w:before="100" w:after="100" w:line="360" w:lineRule="auto"/>
        <w:jc w:val="right"/>
      </w:pPr>
      <w:r>
        <w:rPr>
          <w:color w:val="1A1A2E"/>
        </w:rPr>
        <w:t>في النهاية، هذه القصة تُعلن فشل 'ترقيع' النموذج العائلي التقليدي ليتلاءم مع الحداثة دون تغييرات جذرية. الطريق إلى الحل يبدأ بالاعتراف بأن هذه ليست مشكلة أفراد، بل عرض لمرض في الجسد الاجتماعي برمته.</w:t>
      </w:r>
    </w:p>
    <w:p w14:paraId="6F157365" w14:textId="77777777" w:rsidR="00F968CA" w:rsidRDefault="00F968CA">
      <w:pPr>
        <w:spacing w:before="60" w:after="60"/>
      </w:pPr>
    </w:p>
    <w:p w14:paraId="24F8E660" w14:textId="77777777" w:rsidR="00F968CA" w:rsidRDefault="00000000">
      <w:pPr>
        <w:pageBreakBefore/>
        <w:shd w:val="clear" w:color="auto" w:fill="1B3A6B"/>
        <w:spacing w:before="240" w:after="200"/>
        <w:jc w:val="center"/>
      </w:pPr>
      <w:r>
        <w:rPr>
          <w:b/>
          <w:bCs/>
          <w:color w:val="B8860B"/>
          <w:sz w:val="22"/>
          <w:szCs w:val="22"/>
        </w:rPr>
        <w:t>الجزء الثاني</w:t>
      </w:r>
    </w:p>
    <w:p w14:paraId="7BAAADF0" w14:textId="77777777" w:rsidR="00F968CA" w:rsidRDefault="00000000">
      <w:pPr>
        <w:shd w:val="clear" w:color="auto" w:fill="EBF0F8"/>
        <w:spacing w:before="100" w:after="100"/>
        <w:jc w:val="center"/>
      </w:pPr>
      <w:r>
        <w:rPr>
          <w:b/>
          <w:bCs/>
          <w:color w:val="1B3A6B"/>
          <w:sz w:val="30"/>
          <w:szCs w:val="30"/>
        </w:rPr>
        <w:t>من تفويض الرعاية إلى تفتيت الذات</w:t>
      </w:r>
    </w:p>
    <w:p w14:paraId="5DDFD1D0" w14:textId="77777777" w:rsidR="00F968CA" w:rsidRDefault="00000000">
      <w:pPr>
        <w:spacing w:before="80" w:after="120"/>
        <w:jc w:val="center"/>
      </w:pPr>
      <w:r>
        <w:rPr>
          <w:i/>
          <w:iCs/>
          <w:color w:val="1F7A7A"/>
          <w:sz w:val="26"/>
          <w:szCs w:val="26"/>
        </w:rPr>
        <w:t>دراسة في الانهيار الأسري من منظور علم النفس الاستخلافي</w:t>
      </w:r>
    </w:p>
    <w:p w14:paraId="6E80FB8A" w14:textId="77777777" w:rsidR="00F968CA" w:rsidRDefault="00F968CA">
      <w:pPr>
        <w:spacing w:before="60" w:after="60"/>
      </w:pPr>
    </w:p>
    <w:p w14:paraId="653EDB4F" w14:textId="77777777" w:rsidR="00F968CA" w:rsidRDefault="00000000">
      <w:pPr>
        <w:pBdr>
          <w:bottom w:val="single" w:sz="12" w:space="6" w:color="B8860B"/>
        </w:pBdr>
        <w:shd w:val="clear" w:color="auto" w:fill="EBF0F8"/>
        <w:spacing w:before="320" w:after="200"/>
        <w:jc w:val="center"/>
      </w:pPr>
      <w:r>
        <w:rPr>
          <w:b/>
          <w:bCs/>
          <w:color w:val="1B3A6B"/>
          <w:sz w:val="36"/>
          <w:szCs w:val="36"/>
        </w:rPr>
        <w:t>تمهيد: من العقدة العائلية إلى فضاء الاستخلاف</w:t>
      </w:r>
    </w:p>
    <w:p w14:paraId="37706168" w14:textId="77777777" w:rsidR="00F968CA" w:rsidRDefault="00F968CA">
      <w:pPr>
        <w:spacing w:before="60" w:after="60"/>
      </w:pPr>
    </w:p>
    <w:p w14:paraId="6D55A859" w14:textId="77777777" w:rsidR="00F968CA" w:rsidRDefault="00000000">
      <w:pPr>
        <w:spacing w:before="100" w:after="100" w:line="360" w:lineRule="auto"/>
        <w:jc w:val="right"/>
      </w:pPr>
      <w:r>
        <w:rPr>
          <w:color w:val="1A1A2E"/>
        </w:rPr>
        <w:t>يقف هذا الجزء من البحث عند مفترق طرق معقد، حيث لا تتصادم فقط التحولات الاجتماعية-الاقتصادية مع البنى الذهنية التقليدية، بل تتصادم 'مقامات وجودية' مختلفة داخل فضاء أسري واحد. ما يُميِّز منظور علم النفس الاستخلافي عن غيره من المناهج هو أنه لا يكتفي بوصف الأزمة ولا بإدارتها، بل يسعى إلى 'تحويلها' من مصدر للاستنزاف إلى محرك للإعمار.</w:t>
      </w:r>
    </w:p>
    <w:p w14:paraId="0A2848CF" w14:textId="77777777" w:rsidR="00F968CA" w:rsidRDefault="00000000">
      <w:pPr>
        <w:spacing w:before="100" w:after="100" w:line="360" w:lineRule="auto"/>
        <w:jc w:val="right"/>
      </w:pPr>
      <w:r>
        <w:rPr>
          <w:color w:val="1A1A2E"/>
        </w:rPr>
        <w:t>الحالة التي ندرسها ليست مجرد قصة 'تفويض رعاية فاشل'، بل هي من منظور علم النفس الاستخلافي 'مسرح وجودي' تتصارع فيه النفوس الثلاثة (الأمارة واللوامة والمطمئنة) عبر ثلاثة أجيال، وتتجسد فيه الأضلاع الثمانية بشكل درامي.</w:t>
      </w:r>
    </w:p>
    <w:p w14:paraId="467DE505" w14:textId="77777777" w:rsidR="00F968CA" w:rsidRDefault="00F968CA">
      <w:pPr>
        <w:spacing w:before="60" w:after="60"/>
      </w:pPr>
    </w:p>
    <w:tbl>
      <w:tblPr>
        <w:tblW w:w="892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180AF2BE" w14:textId="77777777">
        <w:tblPrEx>
          <w:tblCellMar>
            <w:top w:w="0" w:type="dxa"/>
            <w:bottom w:w="0" w:type="dxa"/>
          </w:tblCellMar>
        </w:tblPrEx>
        <w:tc>
          <w:tcPr>
            <w:tcW w:w="0" w:type="auto"/>
            <w:tcBorders>
              <w:top w:val="single" w:sz="6" w:space="0" w:color="B8860B"/>
              <w:left w:val="single" w:sz="6" w:space="0" w:color="B8860B"/>
              <w:bottom w:val="single" w:sz="6" w:space="0" w:color="B8860B"/>
              <w:right w:val="single" w:sz="6" w:space="0" w:color="B8860B"/>
            </w:tcBorders>
            <w:shd w:val="clear" w:color="auto" w:fill="FFF8E7"/>
            <w:tcMar>
              <w:top w:w="160" w:type="dxa"/>
              <w:left w:w="240" w:type="dxa"/>
              <w:bottom w:w="160" w:type="dxa"/>
              <w:right w:w="240" w:type="dxa"/>
            </w:tcMar>
          </w:tcPr>
          <w:p w14:paraId="66C7D704" w14:textId="77777777" w:rsidR="00F968CA" w:rsidRDefault="00000000">
            <w:pPr>
              <w:spacing w:before="80" w:after="80"/>
              <w:jc w:val="center"/>
            </w:pPr>
            <w:r>
              <w:rPr>
                <w:b/>
                <w:bCs/>
                <w:color w:val="B8860B"/>
                <w:sz w:val="26"/>
                <w:szCs w:val="26"/>
              </w:rPr>
              <w:t xml:space="preserve">﴿ </w:t>
            </w:r>
            <w:r>
              <w:rPr>
                <w:color w:val="1A1A2E"/>
                <w:sz w:val="26"/>
                <w:szCs w:val="26"/>
              </w:rPr>
              <w:t>إِنَّ ٱللَّهَ لَا يُغَيِّرُ مَا بِقَوۡمٍ حَتَّىٰ يُغَيِّرُواْ مَا بِأَنفُسِهِمۡۗ</w:t>
            </w:r>
            <w:r>
              <w:rPr>
                <w:b/>
                <w:bCs/>
                <w:color w:val="B8860B"/>
                <w:sz w:val="26"/>
                <w:szCs w:val="26"/>
              </w:rPr>
              <w:t xml:space="preserve"> ﴾</w:t>
            </w:r>
          </w:p>
          <w:p w14:paraId="1B90AB5E" w14:textId="77777777" w:rsidR="00F968CA" w:rsidRDefault="00000000">
            <w:pPr>
              <w:jc w:val="center"/>
            </w:pPr>
            <w:r>
              <w:rPr>
                <w:i/>
                <w:iCs/>
                <w:color w:val="B8860B"/>
                <w:sz w:val="20"/>
                <w:szCs w:val="20"/>
              </w:rPr>
              <w:t>سورة الرعد: 11</w:t>
            </w:r>
          </w:p>
        </w:tc>
      </w:tr>
    </w:tbl>
    <w:p w14:paraId="770F2256" w14:textId="77777777" w:rsidR="00F968CA" w:rsidRDefault="00F968CA">
      <w:pPr>
        <w:spacing w:before="60" w:after="60"/>
      </w:pPr>
    </w:p>
    <w:p w14:paraId="1AA529BE" w14:textId="77777777" w:rsidR="00F968CA" w:rsidRDefault="00000000">
      <w:pPr>
        <w:spacing w:before="100" w:after="100" w:line="360" w:lineRule="auto"/>
        <w:jc w:val="right"/>
      </w:pPr>
      <w:r>
        <w:rPr>
          <w:color w:val="1A1A2E"/>
        </w:rPr>
        <w:t>تؤسس هذه الآية الكريمة لمبدأ محوري في علم النفس الاستخلافي: التغيير يبدأ من الداخل لا من الخارج، من تحويل الطاقة الداخلية لا من تعديل الظروف الخارجية وحسب. وهو ما يتجلى في البروتوكول العلاجي الاستخلافي المُقدَّم في هذا الجزء.</w:t>
      </w:r>
    </w:p>
    <w:p w14:paraId="4D3F1219" w14:textId="77777777" w:rsidR="00F968CA" w:rsidRDefault="00F968CA">
      <w:pPr>
        <w:spacing w:before="60" w:after="60"/>
      </w:pPr>
    </w:p>
    <w:p w14:paraId="07A62C24"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الأول: التشخيص الوجودي للنسق العائلي</w:t>
      </w:r>
    </w:p>
    <w:p w14:paraId="0CF81981" w14:textId="77777777" w:rsidR="00F968CA" w:rsidRDefault="00F968CA">
      <w:pPr>
        <w:spacing w:before="60" w:after="60"/>
      </w:pPr>
    </w:p>
    <w:p w14:paraId="24F714B9" w14:textId="77777777" w:rsidR="00F968CA" w:rsidRDefault="00000000">
      <w:pPr>
        <w:pBdr>
          <w:right w:val="thick" w:sz="18" w:space="8" w:color="1F7A7A"/>
        </w:pBdr>
        <w:spacing w:before="260" w:after="160"/>
        <w:jc w:val="right"/>
      </w:pPr>
      <w:r>
        <w:t xml:space="preserve">  </w:t>
      </w:r>
      <w:r>
        <w:rPr>
          <w:b/>
          <w:bCs/>
          <w:color w:val="1F7A7A"/>
          <w:sz w:val="30"/>
          <w:szCs w:val="30"/>
        </w:rPr>
        <w:t>1.1 خريطة النسق: مثلث الأزمة الوجودية</w:t>
      </w:r>
    </w:p>
    <w:p w14:paraId="35E2D327" w14:textId="77777777" w:rsidR="00F968CA" w:rsidRDefault="00000000">
      <w:pPr>
        <w:spacing w:before="100" w:after="100" w:line="360" w:lineRule="auto"/>
        <w:jc w:val="right"/>
      </w:pPr>
      <w:r>
        <w:rPr>
          <w:color w:val="1A1A2E"/>
        </w:rPr>
        <w:t>في علم النفس الاستخلافي، لا يمكن فهم الصراع الأسري إلا عبر 'الخريطة الوجودية' التي ترصد المقام النفسي لكل طرف. نحن أمام ثلاثة أطراف، كل منهم يعيش مقامًا وجوديًا مختلفًا ومتصادمًا.</w:t>
      </w:r>
    </w:p>
    <w:p w14:paraId="59CB3FC1"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32"/>
        <w:gridCol w:w="2400"/>
        <w:gridCol w:w="2400"/>
        <w:gridCol w:w="1896"/>
      </w:tblGrid>
      <w:tr w:rsidR="00F968CA" w14:paraId="06B8C064" w14:textId="77777777">
        <w:tblPrEx>
          <w:tblCellMar>
            <w:top w:w="0" w:type="dxa"/>
            <w:bottom w:w="0" w:type="dxa"/>
          </w:tblCellMar>
        </w:tblPrEx>
        <w:trPr>
          <w:tblHeader/>
        </w:trPr>
        <w:tc>
          <w:tcPr>
            <w:tcW w:w="2232"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6559BEFB" w14:textId="77777777" w:rsidR="00F968CA" w:rsidRDefault="00000000">
            <w:pPr>
              <w:jc w:val="center"/>
            </w:pPr>
            <w:r>
              <w:rPr>
                <w:b/>
                <w:bCs/>
                <w:color w:val="FFFFFF"/>
                <w:sz w:val="22"/>
                <w:szCs w:val="22"/>
              </w:rPr>
              <w:t>الطرف</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3F00844B" w14:textId="77777777" w:rsidR="00F968CA" w:rsidRDefault="00000000">
            <w:pPr>
              <w:jc w:val="center"/>
            </w:pPr>
            <w:r>
              <w:rPr>
                <w:b/>
                <w:bCs/>
                <w:color w:val="FFFFFF"/>
                <w:sz w:val="22"/>
                <w:szCs w:val="22"/>
              </w:rPr>
              <w:t>المقام الوجودي</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11DFF44F" w14:textId="77777777" w:rsidR="00F968CA" w:rsidRDefault="00000000">
            <w:pPr>
              <w:jc w:val="center"/>
            </w:pPr>
            <w:r>
              <w:rPr>
                <w:b/>
                <w:bCs/>
                <w:color w:val="FFFFFF"/>
                <w:sz w:val="22"/>
                <w:szCs w:val="22"/>
              </w:rPr>
              <w:t>النفس الغالبة</w:t>
            </w:r>
          </w:p>
        </w:tc>
        <w:tc>
          <w:tcPr>
            <w:tcW w:w="1896"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57AC43FA" w14:textId="77777777" w:rsidR="00F968CA" w:rsidRDefault="00000000">
            <w:pPr>
              <w:jc w:val="center"/>
            </w:pPr>
            <w:r>
              <w:rPr>
                <w:b/>
                <w:bCs/>
                <w:color w:val="FFFFFF"/>
                <w:sz w:val="22"/>
                <w:szCs w:val="22"/>
              </w:rPr>
              <w:t>الاحتياج الوجودي</w:t>
            </w:r>
          </w:p>
        </w:tc>
      </w:tr>
      <w:tr w:rsidR="00F968CA" w14:paraId="5168D159"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8B96563" w14:textId="77777777" w:rsidR="00F968CA" w:rsidRDefault="00000000">
            <w:pPr>
              <w:spacing w:line="320" w:lineRule="auto"/>
              <w:jc w:val="right"/>
            </w:pPr>
            <w:r>
              <w:rPr>
                <w:color w:val="1A1A2E"/>
                <w:sz w:val="21"/>
                <w:szCs w:val="21"/>
              </w:rPr>
              <w:t>الجدة (80 عامًا)</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B73757B" w14:textId="77777777" w:rsidR="00F968CA" w:rsidRDefault="00000000">
            <w:pPr>
              <w:spacing w:line="320" w:lineRule="auto"/>
              <w:jc w:val="right"/>
            </w:pPr>
            <w:r>
              <w:rPr>
                <w:color w:val="1A1A2E"/>
                <w:sz w:val="21"/>
                <w:szCs w:val="21"/>
              </w:rPr>
              <w:t>تقاطع الخوف والواجب</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76EECE4" w14:textId="77777777" w:rsidR="00F968CA" w:rsidRDefault="00000000">
            <w:pPr>
              <w:spacing w:line="320" w:lineRule="auto"/>
              <w:jc w:val="right"/>
            </w:pPr>
            <w:r>
              <w:rPr>
                <w:color w:val="1A1A2E"/>
                <w:sz w:val="21"/>
                <w:szCs w:val="21"/>
              </w:rPr>
              <w:t>الأمارة واللوامة متصادمتان</w:t>
            </w:r>
          </w:p>
        </w:tc>
        <w:tc>
          <w:tcPr>
            <w:tcW w:w="189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582AE63" w14:textId="77777777" w:rsidR="00F968CA" w:rsidRDefault="00000000">
            <w:pPr>
              <w:spacing w:line="320" w:lineRule="auto"/>
              <w:jc w:val="right"/>
            </w:pPr>
            <w:r>
              <w:rPr>
                <w:color w:val="1A1A2E"/>
                <w:sz w:val="21"/>
                <w:szCs w:val="21"/>
              </w:rPr>
              <w:t>الاعتراف بالتضحية والمكانة</w:t>
            </w:r>
          </w:p>
        </w:tc>
      </w:tr>
      <w:tr w:rsidR="00F968CA" w14:paraId="0F32A343"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3D3424D0" w14:textId="77777777" w:rsidR="00F968CA" w:rsidRDefault="00000000">
            <w:pPr>
              <w:spacing w:line="320" w:lineRule="auto"/>
              <w:jc w:val="right"/>
            </w:pPr>
            <w:r>
              <w:rPr>
                <w:color w:val="1A1A2E"/>
                <w:sz w:val="21"/>
                <w:szCs w:val="21"/>
              </w:rPr>
              <w:t>الأم (المهندسة)</w:t>
            </w:r>
          </w:p>
        </w:tc>
        <w:tc>
          <w:tcPr>
            <w:tcW w:w="24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14752578" w14:textId="77777777" w:rsidR="00F968CA" w:rsidRDefault="00000000">
            <w:pPr>
              <w:spacing w:line="320" w:lineRule="auto"/>
              <w:jc w:val="right"/>
            </w:pPr>
            <w:r>
              <w:rPr>
                <w:color w:val="1A1A2E"/>
                <w:sz w:val="21"/>
                <w:szCs w:val="21"/>
              </w:rPr>
              <w:t>الفصام الأخلاقي</w:t>
            </w:r>
          </w:p>
        </w:tc>
        <w:tc>
          <w:tcPr>
            <w:tcW w:w="24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6D2B2144" w14:textId="77777777" w:rsidR="00F968CA" w:rsidRDefault="00000000">
            <w:pPr>
              <w:spacing w:line="320" w:lineRule="auto"/>
              <w:jc w:val="right"/>
            </w:pPr>
            <w:r>
              <w:rPr>
                <w:color w:val="1A1A2E"/>
                <w:sz w:val="21"/>
                <w:szCs w:val="21"/>
              </w:rPr>
              <w:t>اللوامة مُثقلة بذنب مزدوج</w:t>
            </w:r>
          </w:p>
        </w:tc>
        <w:tc>
          <w:tcPr>
            <w:tcW w:w="1896"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2AA82225" w14:textId="77777777" w:rsidR="00F968CA" w:rsidRDefault="00000000">
            <w:pPr>
              <w:spacing w:line="320" w:lineRule="auto"/>
              <w:jc w:val="right"/>
            </w:pPr>
            <w:r>
              <w:rPr>
                <w:color w:val="1A1A2E"/>
                <w:sz w:val="21"/>
                <w:szCs w:val="21"/>
              </w:rPr>
              <w:t>التحرر من الذنب نحو المسؤولية</w:t>
            </w:r>
          </w:p>
        </w:tc>
      </w:tr>
      <w:tr w:rsidR="00F968CA" w14:paraId="395A2BBA" w14:textId="77777777">
        <w:tblPrEx>
          <w:tblCellMar>
            <w:top w:w="0" w:type="dxa"/>
            <w:bottom w:w="0" w:type="dxa"/>
          </w:tblCellMar>
        </w:tblPrEx>
        <w:tc>
          <w:tcPr>
            <w:tcW w:w="223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4ADEF33" w14:textId="77777777" w:rsidR="00F968CA" w:rsidRDefault="00000000">
            <w:pPr>
              <w:spacing w:line="320" w:lineRule="auto"/>
              <w:jc w:val="right"/>
            </w:pPr>
            <w:r>
              <w:rPr>
                <w:color w:val="1A1A2E"/>
                <w:sz w:val="21"/>
                <w:szCs w:val="21"/>
              </w:rPr>
              <w:t>الأحفاد</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FBE314C" w14:textId="77777777" w:rsidR="00F968CA" w:rsidRDefault="00000000">
            <w:pPr>
              <w:spacing w:line="320" w:lineRule="auto"/>
              <w:jc w:val="right"/>
            </w:pPr>
            <w:r>
              <w:rPr>
                <w:color w:val="1A1A2E"/>
                <w:sz w:val="21"/>
                <w:szCs w:val="21"/>
              </w:rPr>
              <w:t>الفطرة المشوشة</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E760C2B" w14:textId="77777777" w:rsidR="00F968CA" w:rsidRDefault="00000000">
            <w:pPr>
              <w:spacing w:line="320" w:lineRule="auto"/>
              <w:jc w:val="right"/>
            </w:pPr>
            <w:r>
              <w:rPr>
                <w:color w:val="1A1A2E"/>
                <w:sz w:val="21"/>
                <w:szCs w:val="21"/>
              </w:rPr>
              <w:t>اضطراب بين الأمارة والمطمئنة</w:t>
            </w:r>
          </w:p>
        </w:tc>
        <w:tc>
          <w:tcPr>
            <w:tcW w:w="189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1BDCC7A" w14:textId="77777777" w:rsidR="00F968CA" w:rsidRDefault="00000000">
            <w:pPr>
              <w:spacing w:line="320" w:lineRule="auto"/>
              <w:jc w:val="right"/>
            </w:pPr>
            <w:r>
              <w:rPr>
                <w:color w:val="1A1A2E"/>
                <w:sz w:val="21"/>
                <w:szCs w:val="21"/>
              </w:rPr>
              <w:t>القاعدة الآمنة الوجودية</w:t>
            </w:r>
          </w:p>
        </w:tc>
      </w:tr>
    </w:tbl>
    <w:p w14:paraId="534C5C61" w14:textId="77777777" w:rsidR="00F968CA" w:rsidRDefault="00F968CA">
      <w:pPr>
        <w:spacing w:before="60" w:after="60"/>
      </w:pPr>
    </w:p>
    <w:p w14:paraId="3380DEF7" w14:textId="77777777" w:rsidR="00F968CA" w:rsidRDefault="00000000">
      <w:pPr>
        <w:pBdr>
          <w:right w:val="thick" w:sz="18" w:space="8" w:color="1F7A7A"/>
        </w:pBdr>
        <w:spacing w:before="260" w:after="160"/>
        <w:jc w:val="right"/>
      </w:pPr>
      <w:r>
        <w:t xml:space="preserve">  </w:t>
      </w:r>
      <w:r>
        <w:rPr>
          <w:b/>
          <w:bCs/>
          <w:color w:val="1F7A7A"/>
          <w:sz w:val="30"/>
          <w:szCs w:val="30"/>
        </w:rPr>
        <w:t>1.2 الأضلاع الثمانية في ديناميكية هذه الأسرة</w:t>
      </w:r>
    </w:p>
    <w:p w14:paraId="71F66885" w14:textId="77777777" w:rsidR="00F968CA" w:rsidRDefault="00000000">
      <w:pPr>
        <w:spacing w:before="100" w:after="100" w:line="360" w:lineRule="auto"/>
        <w:jc w:val="right"/>
      </w:pPr>
      <w:r>
        <w:rPr>
          <w:color w:val="1A1A2E"/>
        </w:rPr>
        <w:t>في علم النفس الاستخلافي، تتحرك الطاقة الوجودية بين النفوس الثلاثة وفق أضلاع محددة. تحليل هذه الأسرة يكشف عن أضلاع مُفعَّلة بشكل مرضي وأخرى معطلة بالكامل:</w:t>
      </w:r>
    </w:p>
    <w:p w14:paraId="15149867"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5A3C2C93"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FFF8E7"/>
            <w:tcMar>
              <w:top w:w="120" w:type="dxa"/>
              <w:left w:w="200" w:type="dxa"/>
              <w:bottom w:w="120" w:type="dxa"/>
              <w:right w:w="200" w:type="dxa"/>
            </w:tcMar>
          </w:tcPr>
          <w:p w14:paraId="5227520D" w14:textId="77777777" w:rsidR="00F968CA" w:rsidRDefault="00000000">
            <w:pPr>
              <w:spacing w:before="60" w:after="80"/>
              <w:jc w:val="right"/>
            </w:pPr>
            <w:r>
              <w:rPr>
                <w:b/>
                <w:bCs/>
                <w:color w:val="1B3A6B"/>
              </w:rPr>
              <w:t>الأضلاع المُفعَّلة بشكل مرضي في هذه الأسرة</w:t>
            </w:r>
          </w:p>
          <w:p w14:paraId="4983A420" w14:textId="77777777" w:rsidR="00F968CA" w:rsidRDefault="00000000">
            <w:pPr>
              <w:spacing w:before="40" w:after="40" w:line="340" w:lineRule="auto"/>
              <w:jc w:val="right"/>
            </w:pPr>
            <w:r>
              <w:rPr>
                <w:color w:val="1A1A2E"/>
                <w:sz w:val="23"/>
                <w:szCs w:val="23"/>
              </w:rPr>
              <w:t>• الضلع الخامس (أمارة ← لوامة): يظهر عندما تشعر الأم بالذنب فجأة فتتصل لتأنيب أبنائها. هذا الضلع معطل وظيفيًا لأنه يظهر بشكل متقطع ومشوش ولا يُنتج تغييرًا حقيقيًا. • الضلع الثالث (شيطان ← أمارة): 'الشيطان' هنا ليس كيانًا غيبيًا فقط، بل هو النظام الاجتماعي-الاقتصادي نفسه: إغواء الأم بوظيفة مرموقة، وإغواء الجدة بصورة الأم المثالية. • الضلع السابع (تضخيم الذنب): الجدة تحوِّل خوفها من التهميش إلى عنف تربوي. الأم تحوِّل ذنبها إلى استياء خفي مُدمِّر.</w:t>
            </w:r>
          </w:p>
        </w:tc>
      </w:tr>
    </w:tbl>
    <w:p w14:paraId="5186F225" w14:textId="77777777" w:rsidR="00F968CA" w:rsidRDefault="00F968CA">
      <w:pPr>
        <w:spacing w:before="60" w:after="60"/>
      </w:pPr>
    </w:p>
    <w:p w14:paraId="4104611D" w14:textId="77777777" w:rsidR="00F968CA" w:rsidRDefault="00000000">
      <w:pPr>
        <w:spacing w:before="100" w:after="100" w:line="360" w:lineRule="auto"/>
        <w:jc w:val="right"/>
      </w:pPr>
      <w:r>
        <w:rPr>
          <w:color w:val="1A1A2E"/>
        </w:rPr>
        <w:t>النتيجة: النسق الأسري يعمل حاليًا على تفعيل أضلاع الهبوط بشكل مفرط، بينما أضلاع الصعود كالضلع الرابع (من اللوامة إلى المطمئنة) معطلة بالكامل. لا أحد يتحوَّل من ألمه إلى سكينة، بل الكل يدور في حلقة مفرغة من الاستنزاف المتبادل.</w:t>
      </w:r>
    </w:p>
    <w:p w14:paraId="600E700C" w14:textId="77777777" w:rsidR="00F968CA" w:rsidRDefault="00F968CA">
      <w:pPr>
        <w:spacing w:before="60" w:after="60"/>
      </w:pPr>
    </w:p>
    <w:p w14:paraId="24ED6663"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الثاني: الاقتصاد النفسي – صراع الموارد الوجودية</w:t>
      </w:r>
    </w:p>
    <w:p w14:paraId="427D9844" w14:textId="77777777" w:rsidR="00F968CA" w:rsidRDefault="00F968CA">
      <w:pPr>
        <w:spacing w:before="60" w:after="60"/>
      </w:pPr>
    </w:p>
    <w:p w14:paraId="67473A4C" w14:textId="77777777" w:rsidR="00F968CA" w:rsidRDefault="00000000">
      <w:pPr>
        <w:pBdr>
          <w:right w:val="thick" w:sz="18" w:space="8" w:color="1F7A7A"/>
        </w:pBdr>
        <w:spacing w:before="260" w:after="160"/>
        <w:jc w:val="right"/>
      </w:pPr>
      <w:r>
        <w:t xml:space="preserve">  </w:t>
      </w:r>
      <w:r>
        <w:rPr>
          <w:b/>
          <w:bCs/>
          <w:color w:val="1F7A7A"/>
          <w:sz w:val="30"/>
          <w:szCs w:val="30"/>
        </w:rPr>
        <w:t>2.1 الجدة: معلمة التضحية التي تخشى التقاعد الوجودي</w:t>
      </w:r>
    </w:p>
    <w:p w14:paraId="32946E65" w14:textId="77777777" w:rsidR="00F968CA" w:rsidRDefault="00000000">
      <w:pPr>
        <w:spacing w:before="100" w:after="100" w:line="360" w:lineRule="auto"/>
        <w:jc w:val="right"/>
      </w:pPr>
      <w:r>
        <w:rPr>
          <w:color w:val="1A1A2E"/>
        </w:rPr>
        <w:t>من منظور استخلافي، الجدة تعيش أزمة 'هوية استخلافية' حادة. لقد أمضت حياتها في مهمة استخلافية كبرى هي تربية الأبناء وإعمار البيت. وعندما انتهت هذه المهمة رسميًا، وجدت نفسها في 'فراغ وجودي' مرعب لا خريطة لها في ثقافتها للتعامل معه. رعاية الأحفاد كانت استعادة للهوية وتفعيلاً لمقام الأمومة من جديد.</w:t>
      </w:r>
    </w:p>
    <w:p w14:paraId="035BEB0B"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38BBE40E"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8F5F5"/>
            <w:tcMar>
              <w:top w:w="120" w:type="dxa"/>
              <w:left w:w="200" w:type="dxa"/>
              <w:bottom w:w="120" w:type="dxa"/>
              <w:right w:w="200" w:type="dxa"/>
            </w:tcMar>
          </w:tcPr>
          <w:p w14:paraId="7854AA02" w14:textId="77777777" w:rsidR="00F968CA" w:rsidRDefault="00000000">
            <w:pPr>
              <w:spacing w:before="60" w:after="80"/>
              <w:jc w:val="right"/>
            </w:pPr>
            <w:r>
              <w:rPr>
                <w:b/>
                <w:bCs/>
                <w:color w:val="1B3A6B"/>
              </w:rPr>
              <w:t>معضلة المعلمة بلا تلاميذ</w:t>
            </w:r>
          </w:p>
          <w:p w14:paraId="630B0496" w14:textId="77777777" w:rsidR="00F968CA" w:rsidRDefault="00000000">
            <w:pPr>
              <w:spacing w:before="40" w:after="40" w:line="340" w:lineRule="auto"/>
              <w:jc w:val="right"/>
            </w:pPr>
            <w:r>
              <w:rPr>
                <w:color w:val="1A1A2E"/>
                <w:sz w:val="23"/>
                <w:szCs w:val="23"/>
              </w:rPr>
              <w:t>الجدة تُعلِّم أحفادها قيمًا ومهارات حياتية، لكن أسلوبها التربوي صار غير قابل للتلقي من قِبلهم. إنها تعيش مأساة 'معلمة بلا تلاميذ' (Teacher Without Students)، مما يُضخِّم إحساسها بالفشل الوجودي ويدفعها نحو مزيد من التصلب الدفاعي بدلاً من البحث عن أساليب التكيف.</w:t>
            </w:r>
          </w:p>
        </w:tc>
      </w:tr>
    </w:tbl>
    <w:p w14:paraId="1B28C6B4" w14:textId="77777777" w:rsidR="00F968CA" w:rsidRDefault="00F968CA">
      <w:pPr>
        <w:spacing w:before="60" w:after="60"/>
      </w:pPr>
    </w:p>
    <w:p w14:paraId="065BA429" w14:textId="77777777" w:rsidR="00F968CA" w:rsidRDefault="00000000">
      <w:pPr>
        <w:pBdr>
          <w:right w:val="thick" w:sz="18" w:space="8" w:color="1F7A7A"/>
        </w:pBdr>
        <w:spacing w:before="260" w:after="160"/>
        <w:jc w:val="right"/>
      </w:pPr>
      <w:r>
        <w:t xml:space="preserve">  </w:t>
      </w:r>
      <w:r>
        <w:rPr>
          <w:b/>
          <w:bCs/>
          <w:color w:val="1F7A7A"/>
          <w:sz w:val="30"/>
          <w:szCs w:val="30"/>
        </w:rPr>
        <w:t>2.2 الأم: خليفة على جبهتين تعيش الفصام الأخلاقي</w:t>
      </w:r>
    </w:p>
    <w:p w14:paraId="04B5784A" w14:textId="77777777" w:rsidR="00F968CA" w:rsidRDefault="00000000">
      <w:pPr>
        <w:spacing w:before="100" w:after="100" w:line="360" w:lineRule="auto"/>
        <w:jc w:val="right"/>
      </w:pPr>
      <w:r>
        <w:rPr>
          <w:color w:val="1A1A2E"/>
        </w:rPr>
        <w:t>الأم تريد أن تكون خليفة ناجحة في عملها وفي بيتها في آنٍ واحد، لكن مواردها الوجودية محدودة والنظام لا يدعمها. ذنبها ليس مجرد شعور نفسي، بل هو 'ذنب وجودي' (Existential Guilt): إنها تشعر أنها مقصرة في الخلافة على الجبهتين. هذا الذنب المزدوج يستنزف طاقتها ويُحوِّلها إلى كائن متفاعل مع الأزمات لا فاعل في صياغتها.</w:t>
      </w:r>
    </w:p>
    <w:p w14:paraId="40D4559F" w14:textId="77777777" w:rsidR="00F968CA" w:rsidRDefault="00000000">
      <w:pPr>
        <w:spacing w:before="100" w:after="100" w:line="360" w:lineRule="auto"/>
        <w:jc w:val="right"/>
      </w:pPr>
      <w:r>
        <w:rPr>
          <w:color w:val="1A1A2E"/>
        </w:rPr>
        <w:t>استياؤها الخفي من أمها هو في العمق 'إسقاط نفسي' (Psychological Projection) لاستيائها من النظام الاجتماعي ومن نفسها. إنها تطلب من أمها أن تغير أسلوبها لأنها عاجزة عن تغيير النظام. تطلب منها تحديث مهمتها الاستخلافية دون أن تقدم لها الأدوات اللازمة لذلك.</w:t>
      </w:r>
    </w:p>
    <w:p w14:paraId="2CE58B15" w14:textId="77777777" w:rsidR="00F968CA" w:rsidRDefault="00000000">
      <w:pPr>
        <w:pBdr>
          <w:right w:val="thick" w:sz="18" w:space="8" w:color="1F7A7A"/>
        </w:pBdr>
        <w:spacing w:before="260" w:after="160"/>
        <w:jc w:val="right"/>
      </w:pPr>
      <w:r>
        <w:t xml:space="preserve">  </w:t>
      </w:r>
      <w:r>
        <w:rPr>
          <w:b/>
          <w:bCs/>
          <w:color w:val="1F7A7A"/>
          <w:sz w:val="30"/>
          <w:szCs w:val="30"/>
        </w:rPr>
        <w:t>2.3 الأحفاد: فطرة مشوشة في غياب القاعدة الوجودية</w:t>
      </w:r>
    </w:p>
    <w:p w14:paraId="7D1561B1" w14:textId="77777777" w:rsidR="00F968CA" w:rsidRDefault="00000000">
      <w:pPr>
        <w:spacing w:before="100" w:after="100" w:line="360" w:lineRule="auto"/>
        <w:jc w:val="right"/>
      </w:pPr>
      <w:r>
        <w:rPr>
          <w:color w:val="1A1A2E"/>
        </w:rPr>
        <w:t>في علم النفس الاستخلافي، الطفل يولد على القاعدة الفطرية (التوحيد الفطري)، وهو يحتاج إلى 'بيئة استخلافية صحية' (Healthy Istikhlafi Environment) لتنمية بذرة التقوى وكبح الفجور. ما يحدث في هذه الأسرة هو العكس.</w:t>
      </w:r>
    </w:p>
    <w:p w14:paraId="3851C4ED" w14:textId="77777777" w:rsidR="00F968CA" w:rsidRDefault="00000000">
      <w:pPr>
        <w:spacing w:before="100" w:after="100" w:line="360" w:lineRule="auto"/>
        <w:jc w:val="right"/>
      </w:pPr>
      <w:r>
        <w:rPr>
          <w:color w:val="1A1A2E"/>
        </w:rPr>
        <w:t>الأطفال يتلقون إشارات متناقضة: من الأم (تفاوض وتبرير وعاطفة عن بُعد)، ومن الجدة (أمر وطاعة وانضباط صارم). هذا التناقض يخلق 'فصامًا فطريًا' يُعطِّل عمل النفس اللوّامة الصحية، ويجعلهم يتذبذبون بين التمرد والانسحاب. نزقهم ليس سوء أدب، بل هو 'نداء استخلافي' يطلب قاعدة وجودية حقيقية.</w:t>
      </w:r>
    </w:p>
    <w:p w14:paraId="33FC9B14" w14:textId="77777777" w:rsidR="00F968CA" w:rsidRDefault="00F968CA">
      <w:pPr>
        <w:spacing w:before="60" w:after="60"/>
      </w:pPr>
    </w:p>
    <w:p w14:paraId="7CD62614"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الثالث: المجتمع كمرآة للفصام الأخلاقي الجمعي</w:t>
      </w:r>
    </w:p>
    <w:p w14:paraId="3E7FC8F9" w14:textId="77777777" w:rsidR="00F968CA" w:rsidRDefault="00F968CA">
      <w:pPr>
        <w:spacing w:before="60" w:after="60"/>
      </w:pPr>
    </w:p>
    <w:p w14:paraId="474DCE1A" w14:textId="77777777" w:rsidR="00F968CA" w:rsidRDefault="00000000">
      <w:pPr>
        <w:spacing w:before="100" w:after="100" w:line="360" w:lineRule="auto"/>
        <w:jc w:val="right"/>
      </w:pPr>
      <w:r>
        <w:rPr>
          <w:color w:val="1A1A2E"/>
        </w:rPr>
        <w:t>في منظور علم النفس الاستخلافي، المجتمع المحيط ليس حكمًا محايدًا، بل هو 'مجال مغناطيسي' من القيم المتصارعة. الروايات الثلاث التي رصدها الجزء الأول تُجسِّد الفصام الأخلاقي الجمعي في أبشع صوره.</w:t>
      </w:r>
    </w:p>
    <w:p w14:paraId="0EE88687" w14:textId="77777777" w:rsidR="00F968CA" w:rsidRDefault="00F968CA">
      <w:pPr>
        <w:spacing w:before="60" w:after="60"/>
      </w:pPr>
    </w:p>
    <w:p w14:paraId="097D9CAC" w14:textId="77777777" w:rsidR="00F968CA" w:rsidRDefault="00000000">
      <w:pPr>
        <w:spacing w:before="200" w:after="120"/>
        <w:jc w:val="right"/>
      </w:pPr>
      <w:r>
        <w:rPr>
          <w:rFonts w:ascii="Arial" w:eastAsia="Arial" w:hAnsi="Arial" w:cs="Arial"/>
          <w:b/>
          <w:bCs/>
          <w:color w:val="B8860B"/>
        </w:rPr>
        <w:t xml:space="preserve">◈ </w:t>
      </w:r>
      <w:r>
        <w:rPr>
          <w:b/>
          <w:bCs/>
          <w:color w:val="1B3A6B"/>
          <w:sz w:val="26"/>
          <w:szCs w:val="26"/>
        </w:rPr>
        <w:t>أ. رواية التضحية ونقدها الاستخلافي</w:t>
      </w:r>
    </w:p>
    <w:p w14:paraId="32F02BBB" w14:textId="77777777" w:rsidR="00F968CA" w:rsidRDefault="00000000">
      <w:pPr>
        <w:spacing w:before="100" w:after="100" w:line="360" w:lineRule="auto"/>
        <w:jc w:val="right"/>
      </w:pPr>
      <w:r>
        <w:rPr>
          <w:color w:val="1A1A2E"/>
        </w:rPr>
        <w:t>هذه الرواية، رغم نبلها الظاهر، تكرِّس 'ظلمًا وجوديًا' للجدة: إنها تمنحها قيمة فقط طالما هي تخدم. هذا يُشجِّع النفس الأمارة لديها (الخوف والتمسك بالدور) ويُخفي النفس المطمئنة (حقها في السكينة). إنه نموذج تقديس الأداة لا تكريم الإنسان.</w:t>
      </w:r>
    </w:p>
    <w:p w14:paraId="42CA7615" w14:textId="77777777" w:rsidR="00F968CA" w:rsidRDefault="00000000">
      <w:pPr>
        <w:spacing w:before="200" w:after="120"/>
        <w:jc w:val="right"/>
      </w:pPr>
      <w:r>
        <w:rPr>
          <w:rFonts w:ascii="Arial" w:eastAsia="Arial" w:hAnsi="Arial" w:cs="Arial"/>
          <w:b/>
          <w:bCs/>
          <w:color w:val="B8860B"/>
        </w:rPr>
        <w:t xml:space="preserve">◈ </w:t>
      </w:r>
      <w:r>
        <w:rPr>
          <w:b/>
          <w:bCs/>
          <w:color w:val="1B3A6B"/>
          <w:sz w:val="26"/>
          <w:szCs w:val="26"/>
        </w:rPr>
        <w:t>ب. رواية المرأة الخارقة ونقدها الاستخلافي</w:t>
      </w:r>
    </w:p>
    <w:p w14:paraId="6C20D29A" w14:textId="77777777" w:rsidR="00F968CA" w:rsidRDefault="00000000">
      <w:pPr>
        <w:spacing w:before="100" w:after="100" w:line="360" w:lineRule="auto"/>
        <w:jc w:val="right"/>
      </w:pPr>
      <w:r>
        <w:rPr>
          <w:color w:val="1A1A2E"/>
        </w:rPr>
        <w:t>هذه الرواية البراغماتية تُجسِّد 'تغوُّل منطق السوق' (Market Logic Colonization) على منطق الاستخلاف. الأم هنا ليست خليفة تُعمِّر الأرض بل منتجة تُعظِّم الإنتاجية. والجدة ليست معلمة حكمة بل أداة توفير. هذا الاختزال ينزع الكرامة عن الطرفين في آنٍ واحد.</w:t>
      </w:r>
    </w:p>
    <w:p w14:paraId="423C4905" w14:textId="77777777" w:rsidR="00F968CA" w:rsidRDefault="00000000">
      <w:pPr>
        <w:spacing w:before="200" w:after="120"/>
        <w:jc w:val="right"/>
      </w:pPr>
      <w:r>
        <w:rPr>
          <w:rFonts w:ascii="Arial" w:eastAsia="Arial" w:hAnsi="Arial" w:cs="Arial"/>
          <w:b/>
          <w:bCs/>
          <w:color w:val="B8860B"/>
        </w:rPr>
        <w:t xml:space="preserve">◈ </w:t>
      </w:r>
      <w:r>
        <w:rPr>
          <w:b/>
          <w:bCs/>
          <w:color w:val="1B3A6B"/>
          <w:sz w:val="26"/>
          <w:szCs w:val="26"/>
        </w:rPr>
        <w:t>ج. غياب رواية الطفولة والعمى الاستخلافي</w:t>
      </w:r>
    </w:p>
    <w:p w14:paraId="1DCA0E06" w14:textId="77777777" w:rsidR="00F968CA" w:rsidRDefault="00000000">
      <w:pPr>
        <w:spacing w:before="100" w:after="100" w:line="360" w:lineRule="auto"/>
        <w:jc w:val="right"/>
      </w:pPr>
      <w:r>
        <w:rPr>
          <w:color w:val="1A1A2E"/>
        </w:rPr>
        <w:t>غياب التعاطف مع الأطفال يكشف عن 'عمى استخلافي' جمعي خطير: المجتمع لا يرى الأطفال كبذور خلفاء يحتاجون تربة خصبة، بل كمشكلة لوجستية. هذا العمى هو إخفاق في تفعيل الأمانة الاستخلافية المنوطة بكل مجتمع تجاه أجياله القادمة.</w:t>
      </w:r>
    </w:p>
    <w:p w14:paraId="6B88C169" w14:textId="77777777" w:rsidR="00F968CA" w:rsidRDefault="00F968CA">
      <w:pPr>
        <w:spacing w:before="60" w:after="60"/>
      </w:pPr>
    </w:p>
    <w:tbl>
      <w:tblPr>
        <w:tblW w:w="892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6E3509E1" w14:textId="77777777">
        <w:tblPrEx>
          <w:tblCellMar>
            <w:top w:w="0" w:type="dxa"/>
            <w:bottom w:w="0" w:type="dxa"/>
          </w:tblCellMar>
        </w:tblPrEx>
        <w:tc>
          <w:tcPr>
            <w:tcW w:w="0" w:type="auto"/>
            <w:tcBorders>
              <w:top w:val="single" w:sz="6" w:space="0" w:color="B8860B"/>
              <w:left w:val="single" w:sz="6" w:space="0" w:color="B8860B"/>
              <w:bottom w:val="single" w:sz="6" w:space="0" w:color="B8860B"/>
              <w:right w:val="single" w:sz="6" w:space="0" w:color="B8860B"/>
            </w:tcBorders>
            <w:shd w:val="clear" w:color="auto" w:fill="FFF8E7"/>
            <w:tcMar>
              <w:top w:w="160" w:type="dxa"/>
              <w:left w:w="240" w:type="dxa"/>
              <w:bottom w:w="160" w:type="dxa"/>
              <w:right w:w="240" w:type="dxa"/>
            </w:tcMar>
          </w:tcPr>
          <w:p w14:paraId="7870D30D" w14:textId="77777777" w:rsidR="00F968CA" w:rsidRDefault="00000000">
            <w:pPr>
              <w:spacing w:before="80" w:after="80"/>
              <w:jc w:val="center"/>
            </w:pPr>
            <w:r>
              <w:rPr>
                <w:b/>
                <w:bCs/>
                <w:color w:val="B8860B"/>
                <w:sz w:val="26"/>
                <w:szCs w:val="26"/>
              </w:rPr>
              <w:t xml:space="preserve">﴿ </w:t>
            </w:r>
            <w:r>
              <w:rPr>
                <w:color w:val="1A1A2E"/>
                <w:sz w:val="26"/>
                <w:szCs w:val="26"/>
              </w:rPr>
              <w:t>وَلۡيَخۡشَ ٱلَّذِينَ لَوۡ تَرَكُواْ مِنۡ خَلۡفِهِمۡ ذُرِّيَّةٗ ضِعَٰفًا خَافُواْ عَلَيۡهِمۡ فَلۡيَتَّقُواْ ٱللَّهَ وَلۡيَقُولُواْ قَوۡلٗا سَدِيدٗا</w:t>
            </w:r>
            <w:r>
              <w:rPr>
                <w:b/>
                <w:bCs/>
                <w:color w:val="B8860B"/>
                <w:sz w:val="26"/>
                <w:szCs w:val="26"/>
              </w:rPr>
              <w:t xml:space="preserve"> ﴾</w:t>
            </w:r>
          </w:p>
          <w:p w14:paraId="1B5D87F2" w14:textId="77777777" w:rsidR="00F968CA" w:rsidRDefault="00000000">
            <w:pPr>
              <w:jc w:val="center"/>
            </w:pPr>
            <w:r>
              <w:rPr>
                <w:i/>
                <w:iCs/>
                <w:color w:val="B8860B"/>
                <w:sz w:val="20"/>
                <w:szCs w:val="20"/>
              </w:rPr>
              <w:t>سورة النساء: 9</w:t>
            </w:r>
          </w:p>
        </w:tc>
      </w:tr>
    </w:tbl>
    <w:p w14:paraId="03C8FB12" w14:textId="77777777" w:rsidR="00F968CA" w:rsidRDefault="00F968CA">
      <w:pPr>
        <w:spacing w:before="60" w:after="60"/>
      </w:pPr>
    </w:p>
    <w:p w14:paraId="50549E75" w14:textId="77777777" w:rsidR="00F968CA" w:rsidRDefault="00000000">
      <w:pPr>
        <w:spacing w:before="100" w:after="100" w:line="360" w:lineRule="auto"/>
        <w:jc w:val="right"/>
      </w:pPr>
      <w:r>
        <w:rPr>
          <w:color w:val="1A1A2E"/>
        </w:rPr>
        <w:t>تُحذِّر هذه الآية الكريمة من ترك ذرية ضعاف، والضعف هنا ليس الضعف الجسدي فحسب، بل الضعف النفسي والوجودي: أطفال يكبرون بلا قاعدة آمنة، بلا هوية راسخة، بلا قدرة على الاستخلاف الصحيح. الآية تُحمِّل 'الخوف من هذه النتيجة' مسؤوليةَ الفعل الوقائي، وهو ما يفتقره هذا النسق الأسري كليًا.</w:t>
      </w:r>
    </w:p>
    <w:p w14:paraId="594FBBD4" w14:textId="77777777" w:rsidR="00F968CA" w:rsidRDefault="00F968CA">
      <w:pPr>
        <w:spacing w:before="60" w:after="60"/>
      </w:pPr>
    </w:p>
    <w:p w14:paraId="62E59F3C"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الفصل الرابع: البروتوكول العلاجي الاستخلافي (TLRT)</w:t>
      </w:r>
    </w:p>
    <w:p w14:paraId="1E1ABE3B" w14:textId="77777777" w:rsidR="00F968CA" w:rsidRDefault="00F968CA">
      <w:pPr>
        <w:spacing w:before="60" w:after="60"/>
      </w:pPr>
    </w:p>
    <w:p w14:paraId="03009376" w14:textId="77777777" w:rsidR="00F968CA" w:rsidRDefault="00000000">
      <w:pPr>
        <w:spacing w:before="100" w:after="100" w:line="360" w:lineRule="auto"/>
        <w:jc w:val="right"/>
      </w:pPr>
      <w:r>
        <w:rPr>
          <w:color w:val="1A1A2E"/>
        </w:rPr>
        <w:t>الحل في علم النفس الاستخلافي لا يكمن في إدارة الأزمة بل في 'تحويل الطاقة' (Energy Transformation) وإعادة تعريف المهام الاستخلافية. وهو ما يُصطلح عليه بـ TLRT: العلاج بحرث المصالحة التحويلية، الذي نُطبِّق مراحله الخمس على هذه الحالة:</w:t>
      </w:r>
    </w:p>
    <w:p w14:paraId="4825C7EB" w14:textId="77777777" w:rsidR="00F968CA" w:rsidRDefault="00F968CA">
      <w:pPr>
        <w:spacing w:before="60" w:after="60"/>
      </w:pPr>
    </w:p>
    <w:p w14:paraId="6C736919" w14:textId="77777777" w:rsidR="00F968CA" w:rsidRDefault="00000000">
      <w:pPr>
        <w:pBdr>
          <w:right w:val="thick" w:sz="18" w:space="8" w:color="1F7A7A"/>
        </w:pBdr>
        <w:spacing w:before="260" w:after="160"/>
        <w:jc w:val="right"/>
      </w:pPr>
      <w:r>
        <w:t xml:space="preserve">  </w:t>
      </w:r>
      <w:r>
        <w:rPr>
          <w:b/>
          <w:bCs/>
          <w:color w:val="1F7A7A"/>
          <w:sz w:val="30"/>
          <w:szCs w:val="30"/>
        </w:rPr>
        <w:t>المرحلة الأولى: التشخيص الوجودي – كشف الديون الوهمية</w:t>
      </w:r>
    </w:p>
    <w:p w14:paraId="2293D60D" w14:textId="77777777" w:rsidR="00F968CA" w:rsidRDefault="00000000">
      <w:pPr>
        <w:spacing w:before="100" w:after="100" w:line="360" w:lineRule="auto"/>
        <w:jc w:val="right"/>
      </w:pPr>
      <w:r>
        <w:rPr>
          <w:color w:val="1A1A2E"/>
        </w:rPr>
        <w:t>تقوم هذه المرحلة على 'جلسة كشف الديون' (Debt Disclosure Session) بوساطة معالج استخلافي. الهدف تسمية الأشياء بمسمياتها الحقيقية لأول مرة، في فضاء آمن محترم. وهي تتطلب شجاعة وجودية من كل طرف.</w:t>
      </w:r>
    </w:p>
    <w:p w14:paraId="1C876ED7"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79778563"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8F5F5"/>
            <w:tcMar>
              <w:top w:w="120" w:type="dxa"/>
              <w:left w:w="200" w:type="dxa"/>
              <w:bottom w:w="120" w:type="dxa"/>
              <w:right w:w="200" w:type="dxa"/>
            </w:tcMar>
          </w:tcPr>
          <w:p w14:paraId="12B3F7D7" w14:textId="77777777" w:rsidR="00F968CA" w:rsidRDefault="00000000">
            <w:pPr>
              <w:spacing w:before="60" w:after="80"/>
              <w:jc w:val="right"/>
            </w:pPr>
            <w:r>
              <w:rPr>
                <w:b/>
                <w:bCs/>
                <w:color w:val="1B3A6B"/>
              </w:rPr>
              <w:t>نصوص الاعتراف الاستخلافي المقترحة</w:t>
            </w:r>
          </w:p>
          <w:p w14:paraId="1D379C65" w14:textId="77777777" w:rsidR="00F968CA" w:rsidRDefault="00000000">
            <w:pPr>
              <w:spacing w:before="40" w:after="40" w:line="340" w:lineRule="auto"/>
              <w:jc w:val="right"/>
            </w:pPr>
            <w:r>
              <w:rPr>
                <w:color w:val="1A1A2E"/>
                <w:sz w:val="23"/>
                <w:szCs w:val="23"/>
              </w:rPr>
              <w:t>• للأم: 'أنا مدينة لك يا أمي، وهذا الدَّيْن يُثقل كاهلي ويمنعني من أن أكون ابنة كاملة. هل يمكن أن نتفق على أنني لست أمًا خارقة، وأنني أُخطئ وأحتاج مساندتك لا حكمك؟' • للجدة: 'أنا متعبة، لكني أخشى أن أصبح بلا قيمة إذا توقفت. أريد أن أكون ذات معنى لكن بطريقة لا تكلِّفني صحتي ولا كرامتي.' • للأحفاد: 'نحن لا نكره جدتنا، لكننا نفتقد حضنًا لا أمرًا. نحتاج من يسمعنا لا من يدربنا فحسب.'</w:t>
            </w:r>
          </w:p>
        </w:tc>
      </w:tr>
    </w:tbl>
    <w:p w14:paraId="794517BB" w14:textId="77777777" w:rsidR="00F968CA" w:rsidRDefault="00F968CA">
      <w:pPr>
        <w:spacing w:before="60" w:after="60"/>
      </w:pPr>
    </w:p>
    <w:p w14:paraId="6AAC4902" w14:textId="77777777" w:rsidR="00F968CA" w:rsidRDefault="00000000">
      <w:pPr>
        <w:pBdr>
          <w:right w:val="thick" w:sz="18" w:space="8" w:color="1F7A7A"/>
        </w:pBdr>
        <w:spacing w:before="260" w:after="160"/>
        <w:jc w:val="right"/>
      </w:pPr>
      <w:r>
        <w:t xml:space="preserve">  </w:t>
      </w:r>
      <w:r>
        <w:rPr>
          <w:b/>
          <w:bCs/>
          <w:color w:val="1F7A7A"/>
          <w:sz w:val="30"/>
          <w:szCs w:val="30"/>
        </w:rPr>
        <w:t>المرحلة الثانية: إعادة بناء العقد الاستخلافي</w:t>
      </w:r>
    </w:p>
    <w:p w14:paraId="6E79B71A" w14:textId="77777777" w:rsidR="00F968CA" w:rsidRDefault="00000000">
      <w:pPr>
        <w:spacing w:before="100" w:after="100" w:line="360" w:lineRule="auto"/>
        <w:jc w:val="right"/>
      </w:pPr>
      <w:r>
        <w:rPr>
          <w:color w:val="1A1A2E"/>
        </w:rPr>
        <w:t>بدلاً من الصراع على السلطة التربوية، تقوم هذه المرحلة على إعادة تعريف المهمة الاستخلافية لكل طرف بما يتوافق مع طاقته الفعلية ومقامه الوجودي.</w:t>
      </w:r>
    </w:p>
    <w:p w14:paraId="4E72576E"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464"/>
        <w:gridCol w:w="3464"/>
      </w:tblGrid>
      <w:tr w:rsidR="00F968CA" w14:paraId="791085D5" w14:textId="77777777">
        <w:tblPrEx>
          <w:tblCellMar>
            <w:top w:w="0" w:type="dxa"/>
            <w:bottom w:w="0" w:type="dxa"/>
          </w:tblCellMar>
        </w:tblPrEx>
        <w:trPr>
          <w:tblHeader/>
        </w:trPr>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139101E3" w14:textId="77777777" w:rsidR="00F968CA" w:rsidRDefault="00000000">
            <w:pPr>
              <w:jc w:val="center"/>
            </w:pPr>
            <w:r>
              <w:rPr>
                <w:b/>
                <w:bCs/>
                <w:color w:val="FFFFFF"/>
                <w:sz w:val="22"/>
                <w:szCs w:val="22"/>
              </w:rPr>
              <w:t>الطرف</w:t>
            </w:r>
          </w:p>
        </w:tc>
        <w:tc>
          <w:tcPr>
            <w:tcW w:w="3464"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3D021CA9" w14:textId="77777777" w:rsidR="00F968CA" w:rsidRDefault="00000000">
            <w:pPr>
              <w:jc w:val="center"/>
            </w:pPr>
            <w:r>
              <w:rPr>
                <w:b/>
                <w:bCs/>
                <w:color w:val="FFFFFF"/>
                <w:sz w:val="22"/>
                <w:szCs w:val="22"/>
              </w:rPr>
              <w:t>الدور القديم (مُرهِق)</w:t>
            </w:r>
          </w:p>
        </w:tc>
        <w:tc>
          <w:tcPr>
            <w:tcW w:w="3464"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tcPr>
          <w:p w14:paraId="151245E8" w14:textId="77777777" w:rsidR="00F968CA" w:rsidRDefault="00000000">
            <w:pPr>
              <w:jc w:val="center"/>
            </w:pPr>
            <w:r>
              <w:rPr>
                <w:b/>
                <w:bCs/>
                <w:color w:val="FFFFFF"/>
                <w:sz w:val="22"/>
                <w:szCs w:val="22"/>
              </w:rPr>
              <w:t>الدور الاستخلافي الجديد</w:t>
            </w:r>
          </w:p>
        </w:tc>
      </w:tr>
      <w:tr w:rsidR="00F968CA" w14:paraId="32DF9D95" w14:textId="77777777">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9EB3132" w14:textId="77777777" w:rsidR="00F968CA" w:rsidRDefault="00000000">
            <w:pPr>
              <w:spacing w:line="320" w:lineRule="auto"/>
              <w:jc w:val="right"/>
            </w:pPr>
            <w:r>
              <w:rPr>
                <w:color w:val="1A1A2E"/>
                <w:sz w:val="21"/>
                <w:szCs w:val="21"/>
              </w:rPr>
              <w:t>الجدة</w:t>
            </w:r>
          </w:p>
        </w:tc>
        <w:tc>
          <w:tcPr>
            <w:tcW w:w="34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ECB0589" w14:textId="77777777" w:rsidR="00F968CA" w:rsidRDefault="00000000">
            <w:pPr>
              <w:spacing w:line="320" w:lineRule="auto"/>
              <w:jc w:val="right"/>
            </w:pPr>
            <w:r>
              <w:rPr>
                <w:color w:val="1A1A2E"/>
                <w:sz w:val="21"/>
                <w:szCs w:val="21"/>
              </w:rPr>
              <w:t>خادمة الأسرة: رعاية يومية مُستنزِفة</w:t>
            </w:r>
          </w:p>
        </w:tc>
        <w:tc>
          <w:tcPr>
            <w:tcW w:w="34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DA01F59" w14:textId="77777777" w:rsidR="00F968CA" w:rsidRDefault="00000000">
            <w:pPr>
              <w:spacing w:line="320" w:lineRule="auto"/>
              <w:jc w:val="right"/>
            </w:pPr>
            <w:r>
              <w:rPr>
                <w:color w:val="1A1A2E"/>
                <w:sz w:val="21"/>
                <w:szCs w:val="21"/>
              </w:rPr>
              <w:t>حكيمة الأسرة: نقل الخبرة والذاكرة الجمعية</w:t>
            </w:r>
          </w:p>
        </w:tc>
      </w:tr>
      <w:tr w:rsidR="00F968CA" w14:paraId="568084AC" w14:textId="77777777">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47AD2788" w14:textId="77777777" w:rsidR="00F968CA" w:rsidRDefault="00000000">
            <w:pPr>
              <w:spacing w:line="320" w:lineRule="auto"/>
              <w:jc w:val="right"/>
            </w:pPr>
            <w:r>
              <w:rPr>
                <w:color w:val="1A1A2E"/>
                <w:sz w:val="21"/>
                <w:szCs w:val="21"/>
              </w:rPr>
              <w:t>الأم</w:t>
            </w:r>
          </w:p>
        </w:tc>
        <w:tc>
          <w:tcPr>
            <w:tcW w:w="34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58D27468" w14:textId="77777777" w:rsidR="00F968CA" w:rsidRDefault="00000000">
            <w:pPr>
              <w:spacing w:line="320" w:lineRule="auto"/>
              <w:jc w:val="right"/>
            </w:pPr>
            <w:r>
              <w:rPr>
                <w:color w:val="1A1A2E"/>
                <w:sz w:val="21"/>
                <w:szCs w:val="21"/>
              </w:rPr>
              <w:t>مديرة عن بعد: تعليمات متقطعة ومتناقضة</w:t>
            </w:r>
          </w:p>
        </w:tc>
        <w:tc>
          <w:tcPr>
            <w:tcW w:w="34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1CC8981E" w14:textId="77777777" w:rsidR="00F968CA" w:rsidRDefault="00000000">
            <w:pPr>
              <w:spacing w:line="320" w:lineRule="auto"/>
              <w:jc w:val="right"/>
            </w:pPr>
            <w:r>
              <w:rPr>
                <w:color w:val="1A1A2E"/>
                <w:sz w:val="21"/>
                <w:szCs w:val="21"/>
              </w:rPr>
              <w:t>قاعدة عاطفية: ساعة حضور مطلق يومية بلا هاتف</w:t>
            </w:r>
          </w:p>
        </w:tc>
      </w:tr>
      <w:tr w:rsidR="00F968CA" w14:paraId="7C7F11A9" w14:textId="77777777">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B6EA928" w14:textId="77777777" w:rsidR="00F968CA" w:rsidRDefault="00000000">
            <w:pPr>
              <w:spacing w:line="320" w:lineRule="auto"/>
              <w:jc w:val="right"/>
            </w:pPr>
            <w:r>
              <w:rPr>
                <w:color w:val="1A1A2E"/>
                <w:sz w:val="21"/>
                <w:szCs w:val="21"/>
              </w:rPr>
              <w:t>الأب</w:t>
            </w:r>
          </w:p>
        </w:tc>
        <w:tc>
          <w:tcPr>
            <w:tcW w:w="34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F5C21DE" w14:textId="77777777" w:rsidR="00F968CA" w:rsidRDefault="00000000">
            <w:pPr>
              <w:spacing w:line="320" w:lineRule="auto"/>
              <w:jc w:val="right"/>
            </w:pPr>
            <w:r>
              <w:rPr>
                <w:color w:val="1A1A2E"/>
                <w:sz w:val="21"/>
                <w:szCs w:val="21"/>
              </w:rPr>
              <w:t>زائر عرضي: حضور رمزي لا فاعل</w:t>
            </w:r>
          </w:p>
        </w:tc>
        <w:tc>
          <w:tcPr>
            <w:tcW w:w="346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C8C46A6" w14:textId="77777777" w:rsidR="00F968CA" w:rsidRDefault="00000000">
            <w:pPr>
              <w:spacing w:line="320" w:lineRule="auto"/>
              <w:jc w:val="right"/>
            </w:pPr>
            <w:r>
              <w:rPr>
                <w:color w:val="1A1A2E"/>
                <w:sz w:val="21"/>
                <w:szCs w:val="21"/>
              </w:rPr>
              <w:t>خليفة داعم: شريك أساسي في المسؤولية</w:t>
            </w:r>
          </w:p>
        </w:tc>
      </w:tr>
      <w:tr w:rsidR="00F968CA" w14:paraId="37EE9535" w14:textId="77777777">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31D58BEA" w14:textId="77777777" w:rsidR="00F968CA" w:rsidRDefault="00000000">
            <w:pPr>
              <w:spacing w:line="320" w:lineRule="auto"/>
              <w:jc w:val="right"/>
            </w:pPr>
            <w:r>
              <w:rPr>
                <w:color w:val="1A1A2E"/>
                <w:sz w:val="21"/>
                <w:szCs w:val="21"/>
              </w:rPr>
              <w:t>الأحفاد</w:t>
            </w:r>
          </w:p>
        </w:tc>
        <w:tc>
          <w:tcPr>
            <w:tcW w:w="34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68654BB9" w14:textId="77777777" w:rsidR="00F968CA" w:rsidRDefault="00000000">
            <w:pPr>
              <w:spacing w:line="320" w:lineRule="auto"/>
              <w:jc w:val="right"/>
            </w:pPr>
            <w:r>
              <w:rPr>
                <w:color w:val="1A1A2E"/>
                <w:sz w:val="21"/>
                <w:szCs w:val="21"/>
              </w:rPr>
              <w:t>مشكلة لوجستية تُحل</w:t>
            </w:r>
          </w:p>
        </w:tc>
        <w:tc>
          <w:tcPr>
            <w:tcW w:w="3464" w:type="dxa"/>
            <w:tcBorders>
              <w:top w:val="single" w:sz="2" w:space="0" w:color="CCCCCC"/>
              <w:left w:val="single" w:sz="2" w:space="0" w:color="CCCCCC"/>
              <w:bottom w:val="single" w:sz="2" w:space="0" w:color="CCCCCC"/>
              <w:right w:val="single" w:sz="2" w:space="0" w:color="CCCCCC"/>
            </w:tcBorders>
            <w:shd w:val="clear" w:color="auto" w:fill="F5F5F5"/>
            <w:tcMar>
              <w:top w:w="80" w:type="dxa"/>
              <w:left w:w="120" w:type="dxa"/>
              <w:bottom w:w="80" w:type="dxa"/>
              <w:right w:w="120" w:type="dxa"/>
            </w:tcMar>
          </w:tcPr>
          <w:p w14:paraId="1116EF7F" w14:textId="77777777" w:rsidR="00F968CA" w:rsidRDefault="00000000">
            <w:pPr>
              <w:spacing w:line="320" w:lineRule="auto"/>
              <w:jc w:val="right"/>
            </w:pPr>
            <w:r>
              <w:rPr>
                <w:color w:val="1A1A2E"/>
                <w:sz w:val="21"/>
                <w:szCs w:val="21"/>
              </w:rPr>
              <w:t>خلفاء يتدربون: مشاركون في بناء أسرتهم</w:t>
            </w:r>
          </w:p>
        </w:tc>
      </w:tr>
    </w:tbl>
    <w:p w14:paraId="56DEE353" w14:textId="77777777" w:rsidR="00F968CA" w:rsidRDefault="00F968CA">
      <w:pPr>
        <w:spacing w:before="60" w:after="60"/>
      </w:pPr>
    </w:p>
    <w:p w14:paraId="3FC3D586" w14:textId="77777777" w:rsidR="00F968CA" w:rsidRDefault="00000000">
      <w:pPr>
        <w:pBdr>
          <w:right w:val="thick" w:sz="18" w:space="8" w:color="1F7A7A"/>
        </w:pBdr>
        <w:spacing w:before="260" w:after="160"/>
        <w:jc w:val="right"/>
      </w:pPr>
      <w:r>
        <w:t xml:space="preserve">  </w:t>
      </w:r>
      <w:r>
        <w:rPr>
          <w:b/>
          <w:bCs/>
          <w:color w:val="1F7A7A"/>
          <w:sz w:val="30"/>
          <w:szCs w:val="30"/>
        </w:rPr>
        <w:t>المرحلة الثالثة: الجسر السلوكي – الفعل التحويلي</w:t>
      </w:r>
    </w:p>
    <w:p w14:paraId="56E33E82" w14:textId="77777777" w:rsidR="00F968CA" w:rsidRDefault="00000000">
      <w:pPr>
        <w:spacing w:before="100" w:after="100" w:line="360" w:lineRule="auto"/>
        <w:jc w:val="right"/>
      </w:pPr>
      <w:r>
        <w:rPr>
          <w:color w:val="1A1A2E"/>
        </w:rPr>
        <w:t>لا يكفي تغيير الأفكار، بل يجب تصميم 'جسور سلوكية' (Behavioral Bridges) تُحوِّل طاقة الشكوى إلى فعل إيجابي ملموس. الجسر السلوكي المقترح لهذه الحالة هو 'مشروع صندوق حكايات الأسرة': يقوم الأحفاد بتسجيل فيديوهات لجدتهم وهي تحكي قصص طفولتها وحكم الحياة. هذا يُحوِّل التقليد من عبء إلى كنز موثَّق، ويجعل الأحفاد تلاميذ بدلاً من ضحايا، ويمنح الجدة شعورًا بأن إرثها الوجودي يُحفَظ لأجيال قادمة.</w:t>
      </w:r>
    </w:p>
    <w:p w14:paraId="66E1F058" w14:textId="77777777" w:rsidR="00F968CA" w:rsidRDefault="00000000">
      <w:pPr>
        <w:pBdr>
          <w:right w:val="thick" w:sz="18" w:space="8" w:color="1F7A7A"/>
        </w:pBdr>
        <w:spacing w:before="260" w:after="160"/>
        <w:jc w:val="right"/>
      </w:pPr>
      <w:r>
        <w:t xml:space="preserve">  </w:t>
      </w:r>
      <w:r>
        <w:rPr>
          <w:b/>
          <w:bCs/>
          <w:color w:val="1F7A7A"/>
          <w:sz w:val="30"/>
          <w:szCs w:val="30"/>
        </w:rPr>
        <w:t>المرحلة الرابعة: إعادة كتابة السردية – الكينتسوغي النفسي</w:t>
      </w:r>
    </w:p>
    <w:p w14:paraId="04CE481F" w14:textId="77777777" w:rsidR="00F968CA" w:rsidRDefault="00000000">
      <w:pPr>
        <w:spacing w:before="100" w:after="100" w:line="360" w:lineRule="auto"/>
        <w:jc w:val="right"/>
      </w:pPr>
      <w:r>
        <w:rPr>
          <w:color w:val="1A1A2E"/>
        </w:rPr>
        <w:t>تستعير هذه المرحلة من الفن الياباني 'كينتسوغي' استعارةً وجودية: الجرح ليس شيئًا يُخفى، بل فرصة لإنتاج جمال لا يُولَد إلا منه. يجب أن تنتقل الأسرة من سردية الضحية والجاني إلى سردية الناجين والمحولين.</w:t>
      </w:r>
    </w:p>
    <w:p w14:paraId="78B1932B"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0154792D"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FFF8E7"/>
            <w:tcMar>
              <w:top w:w="120" w:type="dxa"/>
              <w:left w:w="200" w:type="dxa"/>
              <w:bottom w:w="120" w:type="dxa"/>
              <w:right w:w="200" w:type="dxa"/>
            </w:tcMar>
          </w:tcPr>
          <w:p w14:paraId="4F67C484" w14:textId="77777777" w:rsidR="00F968CA" w:rsidRDefault="00000000">
            <w:pPr>
              <w:spacing w:before="60" w:after="80"/>
              <w:jc w:val="right"/>
            </w:pPr>
            <w:r>
              <w:rPr>
                <w:b/>
                <w:bCs/>
                <w:color w:val="1B3A6B"/>
              </w:rPr>
              <w:t>السردية الاستخلافية الجديدة للأسرة</w:t>
            </w:r>
          </w:p>
          <w:p w14:paraId="5AEAEB5F" w14:textId="77777777" w:rsidR="00F968CA" w:rsidRDefault="00000000">
            <w:pPr>
              <w:spacing w:before="40" w:after="40" w:line="340" w:lineRule="auto"/>
              <w:jc w:val="right"/>
            </w:pPr>
            <w:r>
              <w:rPr>
                <w:color w:val="1A1A2E"/>
                <w:sz w:val="23"/>
                <w:szCs w:val="23"/>
              </w:rPr>
              <w:t>'في عائلتنا، مررنا بأزمة كادت أن تُفتِّتنا. جدتنا، التي وهبت حياتها لنا، كدنا أن نسحقها تحت وطأة حبنا. وأمنا، التي كانت تركض في سباق الحياة، كادت أن تنسى أن من يركض يحتاج إلى من ينتظره في خط النهاية. ونحن الأطفال، كدنا أن نضيع بين عالم جدتنا الورقي وعالم أمنا الرقمي. لكننا تعلمنا أن الأسرة ليست نظام خدمة بل جنة صغيرة نزرع فيها الحب بالحب. والآن، صرنا نحن من يزرع.'</w:t>
            </w:r>
          </w:p>
        </w:tc>
      </w:tr>
    </w:tbl>
    <w:p w14:paraId="20B968C6" w14:textId="77777777" w:rsidR="00F968CA" w:rsidRDefault="00F968CA">
      <w:pPr>
        <w:spacing w:before="60" w:after="60"/>
      </w:pPr>
    </w:p>
    <w:p w14:paraId="03F53AF8" w14:textId="77777777" w:rsidR="00F968CA" w:rsidRDefault="00000000">
      <w:pPr>
        <w:pBdr>
          <w:right w:val="thick" w:sz="18" w:space="8" w:color="1F7A7A"/>
        </w:pBdr>
        <w:spacing w:before="260" w:after="160"/>
        <w:jc w:val="right"/>
      </w:pPr>
      <w:r>
        <w:t xml:space="preserve">  </w:t>
      </w:r>
      <w:r>
        <w:rPr>
          <w:b/>
          <w:bCs/>
          <w:color w:val="1F7A7A"/>
          <w:sz w:val="30"/>
          <w:szCs w:val="30"/>
        </w:rPr>
        <w:t>المرحلة الخامسة: الاستدامة – طقوس يومية وأسبوعية</w:t>
      </w:r>
    </w:p>
    <w:p w14:paraId="71E3DC33" w14:textId="77777777" w:rsidR="00F968CA" w:rsidRDefault="00000000">
      <w:pPr>
        <w:pStyle w:val="a4"/>
        <w:numPr>
          <w:ilvl w:val="0"/>
          <w:numId w:val="2"/>
        </w:numPr>
        <w:spacing w:before="80" w:after="80" w:line="340" w:lineRule="auto"/>
        <w:jc w:val="right"/>
      </w:pPr>
      <w:r>
        <w:rPr>
          <w:color w:val="1A1A2E"/>
          <w:sz w:val="23"/>
          <w:szCs w:val="23"/>
        </w:rPr>
        <w:t>طقس يومي: 'دقيقة الامتنان' قبل النوم، يقول فيها كل فرد شيئًا واحدًا يُقدِّره في الآخر. هذا يُعيد برمجة النفس اللوّامة من جلد الذات إلى رصد النعم.</w:t>
      </w:r>
    </w:p>
    <w:p w14:paraId="4D837724" w14:textId="77777777" w:rsidR="00F968CA" w:rsidRDefault="00000000">
      <w:pPr>
        <w:pStyle w:val="a4"/>
        <w:numPr>
          <w:ilvl w:val="0"/>
          <w:numId w:val="2"/>
        </w:numPr>
        <w:spacing w:before="80" w:after="80" w:line="340" w:lineRule="auto"/>
        <w:jc w:val="right"/>
      </w:pPr>
      <w:r>
        <w:rPr>
          <w:color w:val="1A1A2E"/>
          <w:sz w:val="23"/>
          <w:szCs w:val="23"/>
        </w:rPr>
        <w:t>طقس أسبوعي: 'خلوة عائلية' لمدة ساعة بلا أجهزة رقمية، للعب أو الحكي أو الصمت المشترك. هذا يُنشِّط الدماغ الجمعي للأسرة ويُعيد بناء المساحة الانتقالية (Potential Space) التي أطَّر مفهومها D.W. Winnicott.</w:t>
      </w:r>
    </w:p>
    <w:p w14:paraId="477E83CF" w14:textId="77777777" w:rsidR="00F968CA" w:rsidRDefault="00000000">
      <w:pPr>
        <w:pStyle w:val="a4"/>
        <w:numPr>
          <w:ilvl w:val="0"/>
          <w:numId w:val="2"/>
        </w:numPr>
        <w:spacing w:before="80" w:after="80" w:line="340" w:lineRule="auto"/>
        <w:jc w:val="right"/>
      </w:pPr>
      <w:r>
        <w:rPr>
          <w:color w:val="1A1A2E"/>
          <w:sz w:val="23"/>
          <w:szCs w:val="23"/>
        </w:rPr>
        <w:t>طقس شهري: 'جلسة مراجعة العقد الاستخلافي': كل فرد يجيب على السؤال: ما الذي تعهدت به هذا الشهر؟ وما الذي أنجزته؟ مما يُنمِّي الشعور بالمسؤولية الجمعية.</w:t>
      </w:r>
    </w:p>
    <w:p w14:paraId="5B936CF8" w14:textId="77777777" w:rsidR="00F968CA" w:rsidRDefault="00F968CA">
      <w:pPr>
        <w:spacing w:before="60" w:after="60"/>
      </w:pPr>
    </w:p>
    <w:p w14:paraId="41C85EF4" w14:textId="77777777" w:rsidR="00F968CA" w:rsidRDefault="00000000">
      <w:pPr>
        <w:pageBreakBefore/>
        <w:pBdr>
          <w:bottom w:val="single" w:sz="12" w:space="6" w:color="B8860B"/>
        </w:pBdr>
        <w:shd w:val="clear" w:color="auto" w:fill="EBF0F8"/>
        <w:spacing w:before="320" w:after="200"/>
        <w:jc w:val="center"/>
      </w:pPr>
      <w:r>
        <w:rPr>
          <w:b/>
          <w:bCs/>
          <w:color w:val="1B3A6B"/>
          <w:sz w:val="36"/>
          <w:szCs w:val="36"/>
        </w:rPr>
        <w:t>الخاتمة الاستخلافية: الأسرة كوحدة إعمار</w:t>
      </w:r>
    </w:p>
    <w:p w14:paraId="3EEF8FF5" w14:textId="77777777" w:rsidR="00F968CA" w:rsidRDefault="00F968CA">
      <w:pPr>
        <w:spacing w:before="60" w:after="60"/>
      </w:pPr>
    </w:p>
    <w:p w14:paraId="07727144" w14:textId="77777777" w:rsidR="00F968CA" w:rsidRDefault="00000000">
      <w:pPr>
        <w:spacing w:before="100" w:after="100" w:line="360" w:lineRule="auto"/>
        <w:jc w:val="right"/>
      </w:pPr>
      <w:r>
        <w:rPr>
          <w:color w:val="1A1A2E"/>
        </w:rPr>
        <w:t>هذه الحالة، في نهاية المطاف، هي مرآة لأزمة الاستخلاف في عصر الحداثة. الأسرة لم تعد 'مصنعًا للخلفاء' كما أرادها الإسلام، بل صارت محطة تزويد وقود لرأسمالية مستنزِفة. والحل ليس في العودة القسرية إلى الأسرة الممتدة التقليدية، ولا في الاستسلام للأسرة النووية المعزولة، بل في بناء نموذج جديد: أسرة الخلافة.</w:t>
      </w:r>
    </w:p>
    <w:p w14:paraId="4C6FE737" w14:textId="77777777" w:rsidR="00F968CA" w:rsidRDefault="00F968CA">
      <w:pPr>
        <w:spacing w:before="60" w:after="60"/>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030D3689" w14:textId="77777777">
        <w:tblPrEx>
          <w:tblCellMar>
            <w:top w:w="0" w:type="dxa"/>
            <w:bottom w:w="0" w:type="dxa"/>
          </w:tblCellMar>
        </w:tblPrEx>
        <w:tc>
          <w:tcPr>
            <w:tcW w:w="0" w:type="auto"/>
            <w:tcBorders>
              <w:top w:val="single" w:sz="4" w:space="0" w:color="1F7A7A"/>
              <w:left w:val="single" w:sz="4" w:space="0" w:color="1F7A7A"/>
              <w:bottom w:val="single" w:sz="4" w:space="0" w:color="1F7A7A"/>
              <w:right w:val="single" w:sz="4" w:space="0" w:color="1F7A7A"/>
            </w:tcBorders>
            <w:shd w:val="clear" w:color="auto" w:fill="EBF0F8"/>
            <w:tcMar>
              <w:top w:w="120" w:type="dxa"/>
              <w:left w:w="200" w:type="dxa"/>
              <w:bottom w:w="120" w:type="dxa"/>
              <w:right w:w="200" w:type="dxa"/>
            </w:tcMar>
          </w:tcPr>
          <w:p w14:paraId="7C05F494" w14:textId="77777777" w:rsidR="00F968CA" w:rsidRDefault="00000000">
            <w:pPr>
              <w:spacing w:before="60" w:after="80"/>
              <w:jc w:val="right"/>
            </w:pPr>
            <w:r>
              <w:rPr>
                <w:b/>
                <w:bCs/>
                <w:color w:val="1B3A6B"/>
              </w:rPr>
              <w:t>نموذج أسرة الخلافة</w:t>
            </w:r>
          </w:p>
          <w:p w14:paraId="0B84DC89" w14:textId="77777777" w:rsidR="00F968CA" w:rsidRDefault="00000000">
            <w:pPr>
              <w:spacing w:before="40" w:after="40" w:line="340" w:lineRule="auto"/>
              <w:jc w:val="right"/>
            </w:pPr>
            <w:r>
              <w:rPr>
                <w:color w:val="1A1A2E"/>
                <w:sz w:val="23"/>
                <w:szCs w:val="23"/>
              </w:rPr>
              <w:t>أسرة مبنية على 'عقد وجودي' واضح يوزع الأدوار لا على أساس الجندر أو العمر أو التقليد، بل على أساس الطاقة الفعلية والمهمة الوجودية: • لا توجد جدة خادمة، بل جدة حكيمة. • لا توجد أم عاملة مهملة، بل أم مكافِحة تُربي بالقدوة. • لا يوجد أطفال نزقون، بل خلفاء يتدربون. • لا يوجد أب غائب، بل خليفة مسؤول يتحمل نصيبه من الأمانة.</w:t>
            </w:r>
          </w:p>
        </w:tc>
      </w:tr>
    </w:tbl>
    <w:p w14:paraId="2CF1D32D" w14:textId="77777777" w:rsidR="00F968CA" w:rsidRDefault="00F968CA">
      <w:pPr>
        <w:spacing w:before="60" w:after="60"/>
      </w:pPr>
    </w:p>
    <w:tbl>
      <w:tblPr>
        <w:tblW w:w="892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8"/>
      </w:tblGrid>
      <w:tr w:rsidR="00F968CA" w14:paraId="23D9C9B5" w14:textId="77777777">
        <w:tblPrEx>
          <w:tblCellMar>
            <w:top w:w="0" w:type="dxa"/>
            <w:bottom w:w="0" w:type="dxa"/>
          </w:tblCellMar>
        </w:tblPrEx>
        <w:tc>
          <w:tcPr>
            <w:tcW w:w="0" w:type="auto"/>
            <w:tcBorders>
              <w:top w:val="single" w:sz="6" w:space="0" w:color="B8860B"/>
              <w:left w:val="single" w:sz="6" w:space="0" w:color="B8860B"/>
              <w:bottom w:val="single" w:sz="6" w:space="0" w:color="B8860B"/>
              <w:right w:val="single" w:sz="6" w:space="0" w:color="B8860B"/>
            </w:tcBorders>
            <w:shd w:val="clear" w:color="auto" w:fill="FFF8E7"/>
            <w:tcMar>
              <w:top w:w="160" w:type="dxa"/>
              <w:left w:w="240" w:type="dxa"/>
              <w:bottom w:w="160" w:type="dxa"/>
              <w:right w:w="240" w:type="dxa"/>
            </w:tcMar>
          </w:tcPr>
          <w:p w14:paraId="543F4209" w14:textId="77777777" w:rsidR="00F968CA" w:rsidRDefault="00000000">
            <w:pPr>
              <w:spacing w:before="80" w:after="80"/>
              <w:jc w:val="center"/>
            </w:pPr>
            <w:r>
              <w:rPr>
                <w:b/>
                <w:bCs/>
                <w:color w:val="B8860B"/>
                <w:sz w:val="26"/>
                <w:szCs w:val="26"/>
              </w:rPr>
              <w:t xml:space="preserve">﴿ </w:t>
            </w:r>
            <w:r>
              <w:rPr>
                <w:color w:val="1A1A2E"/>
                <w:sz w:val="26"/>
                <w:szCs w:val="26"/>
              </w:rPr>
              <w:t>وَإِذۡ قَالَ رَبُّكَ لِلۡمَلَٰٓئِكَةِ إِنِّي جَاعِلٞ فِي ٱلۡأَرۡضِ خَلِيفَةٗۖ</w:t>
            </w:r>
            <w:r>
              <w:rPr>
                <w:b/>
                <w:bCs/>
                <w:color w:val="B8860B"/>
                <w:sz w:val="26"/>
                <w:szCs w:val="26"/>
              </w:rPr>
              <w:t xml:space="preserve"> ﴾</w:t>
            </w:r>
          </w:p>
          <w:p w14:paraId="19D53833" w14:textId="77777777" w:rsidR="00F968CA" w:rsidRDefault="00000000">
            <w:pPr>
              <w:jc w:val="center"/>
            </w:pPr>
            <w:r>
              <w:rPr>
                <w:i/>
                <w:iCs/>
                <w:color w:val="B8860B"/>
                <w:sz w:val="20"/>
                <w:szCs w:val="20"/>
              </w:rPr>
              <w:t>سورة البقرة: 30</w:t>
            </w:r>
          </w:p>
        </w:tc>
      </w:tr>
    </w:tbl>
    <w:p w14:paraId="751BDBAC" w14:textId="77777777" w:rsidR="00F968CA" w:rsidRDefault="00F968CA">
      <w:pPr>
        <w:spacing w:before="60" w:after="60"/>
      </w:pPr>
    </w:p>
    <w:p w14:paraId="48C75B28" w14:textId="77777777" w:rsidR="00F968CA" w:rsidRDefault="00000000">
      <w:pPr>
        <w:spacing w:before="100" w:after="100" w:line="360" w:lineRule="auto"/>
        <w:jc w:val="right"/>
      </w:pPr>
      <w:r>
        <w:rPr>
          <w:color w:val="1A1A2E"/>
        </w:rPr>
        <w:t>الاستخلاف، كما يُعلنه هذا النص الإلهي الكريم، ليس مجرد وظيفة دنيوية، بل هو 'تعريف وجودي' للإنسان. الأسرة هي الوحدة الأولى لتدريب هذا الاستخلاف وتجويده. ما تكشفه دراستنا أن هذه الوحدة تعاني من اختلال في الأدوار الاستخلافية يقتضي إعادة بناء شاملة، لا ترميمًا سطحيًا.</w:t>
      </w:r>
    </w:p>
    <w:p w14:paraId="2300E92C" w14:textId="77777777" w:rsidR="00F968CA" w:rsidRDefault="00000000">
      <w:pPr>
        <w:spacing w:before="100" w:after="100" w:line="360" w:lineRule="auto"/>
        <w:jc w:val="right"/>
      </w:pPr>
      <w:r>
        <w:rPr>
          <w:color w:val="1A1A2E"/>
        </w:rPr>
        <w:t>الطريق إلى ذلك يبدأ بالاعتراف: أن نعترف بأن نموذجنا الحالي مريض، وأن نبدأ 'حرث' أرض الأسرة لنزرع فيها بذور الإحسان بدلاً من الاستنزاف. الأسرة المطمئنة لا تُبنى على التضحية الصامتة، بل على العطاء الواعي. هناك، حيث يعطي الكل، يجد الكل ذاته.</w:t>
      </w:r>
    </w:p>
    <w:p w14:paraId="74FDF614" w14:textId="77777777" w:rsidR="00F968CA" w:rsidRDefault="00F968CA">
      <w:pPr>
        <w:spacing w:before="120" w:after="120"/>
      </w:pPr>
    </w:p>
    <w:p w14:paraId="4DD646D7" w14:textId="77777777" w:rsidR="00F968CA" w:rsidRDefault="00000000">
      <w:pPr>
        <w:pBdr>
          <w:top w:val="single" w:sz="6" w:space="8" w:color="B8860B"/>
        </w:pBdr>
        <w:spacing w:before="200" w:after="100"/>
        <w:jc w:val="center"/>
      </w:pPr>
      <w:r>
        <w:rPr>
          <w:b/>
          <w:bCs/>
          <w:color w:val="1B3A6B"/>
          <w:sz w:val="28"/>
          <w:szCs w:val="28"/>
        </w:rPr>
        <w:t>وما توفيقي إلا بالله، عليه توكلت وإليه أنيب</w:t>
      </w:r>
    </w:p>
    <w:p w14:paraId="30687D66" w14:textId="77777777" w:rsidR="00F968CA" w:rsidRDefault="00000000">
      <w:pPr>
        <w:spacing w:before="120" w:after="120" w:line="340" w:lineRule="auto"/>
        <w:jc w:val="center"/>
      </w:pPr>
      <w:r>
        <w:rPr>
          <w:i/>
          <w:iCs/>
          <w:color w:val="1F7A7A"/>
          <w:sz w:val="20"/>
          <w:szCs w:val="20"/>
        </w:rPr>
        <w:t>(الزراع، علم النفس الاستخلافي، ص. 1)</w:t>
      </w:r>
    </w:p>
    <w:sectPr w:rsidR="00F968CA">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B11FC" w14:textId="77777777" w:rsidR="00506477" w:rsidRDefault="00506477">
      <w:r>
        <w:separator/>
      </w:r>
    </w:p>
  </w:endnote>
  <w:endnote w:type="continuationSeparator" w:id="0">
    <w:p w14:paraId="5D979597" w14:textId="77777777" w:rsidR="00506477" w:rsidRDefault="0050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A42F" w14:textId="77777777" w:rsidR="00F968CA" w:rsidRDefault="00000000">
    <w:pPr>
      <w:pBdr>
        <w:top w:val="single" w:sz="4" w:space="4" w:color="1B3A6B"/>
      </w:pBdr>
      <w:jc w:val="center"/>
    </w:pPr>
    <w:r>
      <w:rPr>
        <w:color w:val="1B3A6B"/>
        <w:sz w:val="18"/>
        <w:szCs w:val="18"/>
      </w:rPr>
      <w:t xml:space="preserve">الزراع  |  </w:t>
    </w:r>
    <w:r>
      <w:rPr>
        <w:color w:val="B8860B"/>
        <w:sz w:val="18"/>
        <w:szCs w:val="18"/>
      </w:rPr>
      <w:fldChar w:fldCharType="begin"/>
    </w:r>
    <w:r>
      <w:rPr>
        <w:color w:val="B8860B"/>
        <w:sz w:val="18"/>
        <w:szCs w:val="18"/>
      </w:rPr>
      <w:instrText>PAGE</w:instrText>
    </w:r>
    <w:r>
      <w:rPr>
        <w:color w:val="B8860B"/>
        <w:sz w:val="18"/>
        <w:szCs w:val="18"/>
      </w:rPr>
      <w:fldChar w:fldCharType="separate"/>
    </w:r>
    <w:r>
      <w:rPr>
        <w:color w:val="B8860B"/>
        <w:sz w:val="18"/>
        <w:szCs w:val="18"/>
      </w:rPr>
      <w:fldChar w:fldCharType="end"/>
    </w:r>
    <w:r>
      <w:rPr>
        <w:color w:val="1F7A7A"/>
        <w:sz w:val="18"/>
        <w:szCs w:val="18"/>
      </w:rPr>
      <w:t xml:space="preserve">  |  وما توفيقي إلا بالله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ADE3" w14:textId="77777777" w:rsidR="00506477" w:rsidRDefault="00506477">
      <w:r>
        <w:separator/>
      </w:r>
    </w:p>
  </w:footnote>
  <w:footnote w:type="continuationSeparator" w:id="0">
    <w:p w14:paraId="77B00768" w14:textId="77777777" w:rsidR="00506477" w:rsidRDefault="0050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A8E3" w14:textId="77777777" w:rsidR="00F968CA" w:rsidRDefault="00000000">
    <w:pPr>
      <w:pBdr>
        <w:bottom w:val="single" w:sz="6" w:space="4" w:color="1B3A6B"/>
      </w:pBdr>
      <w:jc w:val="center"/>
    </w:pPr>
    <w:r>
      <w:rPr>
        <w:color w:val="1B3A6B"/>
        <w:sz w:val="18"/>
        <w:szCs w:val="18"/>
      </w:rPr>
      <w:t xml:space="preserve">ديناميكيات الأسرة متعددة الأجيال  |  </w:t>
    </w:r>
    <w:r>
      <w:rPr>
        <w:b/>
        <w:bCs/>
        <w:color w:val="1F7A7A"/>
        <w:sz w:val="18"/>
        <w:szCs w:val="18"/>
      </w:rPr>
      <w:t>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01944"/>
    <w:multiLevelType w:val="hybridMultilevel"/>
    <w:tmpl w:val="FFFFFFFF"/>
    <w:lvl w:ilvl="0" w:tplc="E9727E34">
      <w:start w:val="1"/>
      <w:numFmt w:val="decimal"/>
      <w:lvlText w:val="%1."/>
      <w:lvlJc w:val="right"/>
      <w:pPr>
        <w:bidi/>
        <w:ind w:left="720" w:hanging="360"/>
      </w:pPr>
    </w:lvl>
    <w:lvl w:ilvl="1" w:tplc="1E40E334">
      <w:numFmt w:val="decimal"/>
      <w:lvlText w:val=""/>
      <w:lvlJc w:val="left"/>
    </w:lvl>
    <w:lvl w:ilvl="2" w:tplc="F6280036">
      <w:numFmt w:val="decimal"/>
      <w:lvlText w:val=""/>
      <w:lvlJc w:val="left"/>
    </w:lvl>
    <w:lvl w:ilvl="3" w:tplc="77E4DD72">
      <w:numFmt w:val="decimal"/>
      <w:lvlText w:val=""/>
      <w:lvlJc w:val="left"/>
    </w:lvl>
    <w:lvl w:ilvl="4" w:tplc="182E0390">
      <w:numFmt w:val="decimal"/>
      <w:lvlText w:val=""/>
      <w:lvlJc w:val="left"/>
    </w:lvl>
    <w:lvl w:ilvl="5" w:tplc="0CF2E344">
      <w:numFmt w:val="decimal"/>
      <w:lvlText w:val=""/>
      <w:lvlJc w:val="left"/>
    </w:lvl>
    <w:lvl w:ilvl="6" w:tplc="4C92D394">
      <w:numFmt w:val="decimal"/>
      <w:lvlText w:val=""/>
      <w:lvlJc w:val="left"/>
    </w:lvl>
    <w:lvl w:ilvl="7" w:tplc="6DFCE33C">
      <w:numFmt w:val="decimal"/>
      <w:lvlText w:val=""/>
      <w:lvlJc w:val="left"/>
    </w:lvl>
    <w:lvl w:ilvl="8" w:tplc="2F08B572">
      <w:numFmt w:val="decimal"/>
      <w:lvlText w:val=""/>
      <w:lvlJc w:val="left"/>
    </w:lvl>
  </w:abstractNum>
  <w:abstractNum w:abstractNumId="1" w15:restartNumberingAfterBreak="0">
    <w:nsid w:val="3F501E9C"/>
    <w:multiLevelType w:val="hybridMultilevel"/>
    <w:tmpl w:val="FFFFFFFF"/>
    <w:lvl w:ilvl="0" w:tplc="FCA4B240">
      <w:start w:val="1"/>
      <w:numFmt w:val="bullet"/>
      <w:lvlText w:val="●"/>
      <w:lvlJc w:val="left"/>
      <w:pPr>
        <w:ind w:left="720" w:hanging="360"/>
      </w:pPr>
    </w:lvl>
    <w:lvl w:ilvl="1" w:tplc="CF160742">
      <w:start w:val="1"/>
      <w:numFmt w:val="bullet"/>
      <w:lvlText w:val="○"/>
      <w:lvlJc w:val="left"/>
      <w:pPr>
        <w:ind w:left="1440" w:hanging="360"/>
      </w:pPr>
    </w:lvl>
    <w:lvl w:ilvl="2" w:tplc="ABC2B7BA">
      <w:start w:val="1"/>
      <w:numFmt w:val="bullet"/>
      <w:lvlText w:val="■"/>
      <w:lvlJc w:val="left"/>
      <w:pPr>
        <w:ind w:left="2160" w:hanging="360"/>
      </w:pPr>
    </w:lvl>
    <w:lvl w:ilvl="3" w:tplc="E3D042A6">
      <w:start w:val="1"/>
      <w:numFmt w:val="bullet"/>
      <w:lvlText w:val="●"/>
      <w:lvlJc w:val="left"/>
      <w:pPr>
        <w:ind w:left="2880" w:hanging="360"/>
      </w:pPr>
    </w:lvl>
    <w:lvl w:ilvl="4" w:tplc="5840ED2E">
      <w:start w:val="1"/>
      <w:numFmt w:val="bullet"/>
      <w:lvlText w:val="○"/>
      <w:lvlJc w:val="left"/>
      <w:pPr>
        <w:ind w:left="3600" w:hanging="360"/>
      </w:pPr>
    </w:lvl>
    <w:lvl w:ilvl="5" w:tplc="7DC2FA78">
      <w:start w:val="1"/>
      <w:numFmt w:val="bullet"/>
      <w:lvlText w:val="■"/>
      <w:lvlJc w:val="left"/>
      <w:pPr>
        <w:ind w:left="4320" w:hanging="360"/>
      </w:pPr>
    </w:lvl>
    <w:lvl w:ilvl="6" w:tplc="8466BA98">
      <w:start w:val="1"/>
      <w:numFmt w:val="bullet"/>
      <w:lvlText w:val="●"/>
      <w:lvlJc w:val="left"/>
      <w:pPr>
        <w:ind w:left="5040" w:hanging="360"/>
      </w:pPr>
    </w:lvl>
    <w:lvl w:ilvl="7" w:tplc="F5A67BE0">
      <w:start w:val="1"/>
      <w:numFmt w:val="bullet"/>
      <w:lvlText w:val="●"/>
      <w:lvlJc w:val="left"/>
      <w:pPr>
        <w:ind w:left="5760" w:hanging="360"/>
      </w:pPr>
    </w:lvl>
    <w:lvl w:ilvl="8" w:tplc="E1307DBE">
      <w:start w:val="1"/>
      <w:numFmt w:val="bullet"/>
      <w:lvlText w:val="●"/>
      <w:lvlJc w:val="left"/>
      <w:pPr>
        <w:ind w:left="6480" w:hanging="360"/>
      </w:pPr>
    </w:lvl>
  </w:abstractNum>
  <w:num w:numId="1" w16cid:durableId="911157772">
    <w:abstractNumId w:val="1"/>
    <w:lvlOverride w:ilvl="0">
      <w:startOverride w:val="1"/>
    </w:lvlOverride>
  </w:num>
  <w:num w:numId="2" w16cid:durableId="13905671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8CA"/>
    <w:rsid w:val="000C1A5B"/>
    <w:rsid w:val="00133DC6"/>
    <w:rsid w:val="00506477"/>
    <w:rsid w:val="00F96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194ADE3"/>
  <w15:docId w15:val="{2803B5D5-6A4C-EB42-8149-355DCEAA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3587</Words>
  <Characters>20451</Characters>
  <Application>Microsoft Office Word</Application>
  <DocSecurity>0</DocSecurity>
  <Lines>170</Lines>
  <Paragraphs>47</Paragraphs>
  <ScaleCrop>false</ScaleCrop>
  <Company/>
  <LinksUpToDate>false</LinksUpToDate>
  <CharactersWithSpaces>23991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2026-05-17T09:16:00Z</dcterms:created>
  <dcterms:modified xsi:type="dcterms:W3CDTF">2026-05-17T09:18:00Z</dcterms:modified>
</cp:coreProperties>
</file>