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0F790B" w14:textId="77777777" w:rsidR="00A505D4" w:rsidRDefault="00A505D4" w:rsidP="00B22235">
      <w:pPr>
        <w:spacing w:before="300" w:after="300"/>
        <w:jc w:val="both"/>
        <w:rPr>
          <w:rFonts w:hint="cs"/>
          <w:lang w:bidi="ar-EG"/>
        </w:rPr>
      </w:pPr>
    </w:p>
    <w:p w14:paraId="00A35119" w14:textId="77777777" w:rsidR="00A505D4" w:rsidRDefault="00B22235">
      <w:pPr>
        <w:spacing w:after="60"/>
        <w:jc w:val="center"/>
      </w:pPr>
      <w:r>
        <w:rPr>
          <w:color w:val="1A7A7A"/>
          <w:sz w:val="26"/>
          <w:szCs w:val="26"/>
        </w:rPr>
        <w:t>دراسة مقارنة تكاملية</w:t>
      </w:r>
    </w:p>
    <w:p w14:paraId="146AE51B" w14:textId="77777777" w:rsidR="00A505D4" w:rsidRDefault="00B22235">
      <w:pPr>
        <w:spacing w:after="80"/>
        <w:jc w:val="center"/>
        <w:rPr>
          <w:rtl/>
        </w:rPr>
      </w:pPr>
      <w:r>
        <w:rPr>
          <w:b/>
          <w:bCs/>
          <w:color w:val="1B2A4A"/>
          <w:sz w:val="54"/>
          <w:szCs w:val="54"/>
        </w:rPr>
        <w:t>البلاء والصبر والقضاء والقدر</w:t>
      </w:r>
    </w:p>
    <w:p w14:paraId="3E861E83" w14:textId="35437B1C" w:rsidR="00890E41" w:rsidRDefault="00890E41">
      <w:pPr>
        <w:spacing w:after="80"/>
        <w:jc w:val="center"/>
      </w:pPr>
      <w:r>
        <w:rPr>
          <w:rFonts w:hint="cs"/>
          <w:rtl/>
        </w:rPr>
        <w:t>بقلم : عبد السلام الزراع</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3BD64E90" w14:textId="77777777">
        <w:tc>
          <w:tcPr>
            <w:tcW w:w="9026" w:type="dxa"/>
            <w:shd w:val="clear" w:color="auto" w:fill="1B2A4A"/>
            <w:tcMar>
              <w:top w:w="160" w:type="dxa"/>
              <w:left w:w="300" w:type="dxa"/>
              <w:bottom w:w="160" w:type="dxa"/>
              <w:right w:w="300" w:type="dxa"/>
            </w:tcMar>
          </w:tcPr>
          <w:p w14:paraId="63E3F90D" w14:textId="77777777" w:rsidR="00A505D4" w:rsidRDefault="00B22235">
            <w:pPr>
              <w:jc w:val="center"/>
            </w:pPr>
            <w:r>
              <w:rPr>
                <w:b/>
                <w:bCs/>
                <w:color w:val="FFFFFF"/>
                <w:sz w:val="28"/>
                <w:szCs w:val="28"/>
              </w:rPr>
              <w:t>مقاربة تزكوية تحليلية نقدية في ضوء علم النفس الاستخلافي</w:t>
            </w:r>
          </w:p>
        </w:tc>
      </w:tr>
    </w:tbl>
    <w:p w14:paraId="2790BC96" w14:textId="77777777" w:rsidR="00A505D4" w:rsidRDefault="00A505D4">
      <w:pPr>
        <w:spacing w:before="120" w:after="120"/>
      </w:pPr>
    </w:p>
    <w:p w14:paraId="769F8AE6" w14:textId="1DB31590" w:rsidR="00A505D4" w:rsidRDefault="00B22235" w:rsidP="00194FBB">
      <w:pPr>
        <w:spacing w:after="60"/>
      </w:pPr>
      <w:r>
        <w:rPr>
          <w:color w:val="5B2C8D"/>
          <w:sz w:val="23"/>
          <w:szCs w:val="23"/>
        </w:rPr>
        <w:t>استناداً إلى: الزراع، عبد السلام. علم النفس الاستخلافي ، .</w:t>
      </w:r>
    </w:p>
    <w:p w14:paraId="61A09389" w14:textId="77777777" w:rsidR="00A505D4" w:rsidRDefault="00B22235">
      <w:pPr>
        <w:spacing w:after="40"/>
        <w:jc w:val="center"/>
      </w:pPr>
      <w:r>
        <w:rPr>
          <w:color w:val="666666"/>
          <w:sz w:val="22"/>
          <w:szCs w:val="22"/>
        </w:rPr>
        <w:t>مع مقارنة شاملة بالتراث التزكوي الإسلامي وعلم النفس الغربي المعاصر</w:t>
      </w:r>
    </w:p>
    <w:p w14:paraId="6848E3E1" w14:textId="77777777" w:rsidR="00A505D4" w:rsidRDefault="00A505D4">
      <w:pPr>
        <w:spacing w:before="300" w:after="300"/>
      </w:pPr>
    </w:p>
    <w:p w14:paraId="4F5B2B45" w14:textId="77777777" w:rsidR="00A505D4" w:rsidRDefault="00A505D4">
      <w:pPr>
        <w:pBdr>
          <w:bottom w:val="single" w:sz="6" w:space="1" w:color="1A7A7A"/>
        </w:pBdr>
        <w:spacing w:before="160" w:after="160"/>
      </w:pPr>
    </w:p>
    <w:p w14:paraId="7797CB8E" w14:textId="77777777" w:rsidR="00A505D4" w:rsidRDefault="00A505D4">
      <w:pPr>
        <w:spacing w:before="100" w:after="100"/>
      </w:pPr>
    </w:p>
    <w:p w14:paraId="15691075" w14:textId="77777777" w:rsidR="00A505D4" w:rsidRDefault="00B22235">
      <w:pPr>
        <w:spacing w:after="100"/>
        <w:jc w:val="center"/>
      </w:pPr>
      <w:r>
        <w:rPr>
          <w:b/>
          <w:bCs/>
          <w:color w:val="1B2A4A"/>
          <w:sz w:val="32"/>
          <w:szCs w:val="32"/>
        </w:rPr>
        <w:t>الملخص</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437F5F5F" w14:textId="77777777">
        <w:tc>
          <w:tcPr>
            <w:tcW w:w="9026" w:type="dxa"/>
            <w:tcBorders>
              <w:top w:val="single" w:sz="8" w:space="0" w:color="1B2A4A"/>
              <w:left w:val="single" w:sz="8" w:space="0" w:color="1B2A4A"/>
              <w:bottom w:val="single" w:sz="8" w:space="0" w:color="1B2A4A"/>
              <w:right w:val="single" w:sz="8" w:space="0" w:color="1B2A4A"/>
            </w:tcBorders>
            <w:shd w:val="clear" w:color="auto" w:fill="F5F7FA"/>
            <w:tcMar>
              <w:top w:w="180" w:type="dxa"/>
              <w:left w:w="300" w:type="dxa"/>
              <w:bottom w:w="180" w:type="dxa"/>
              <w:right w:w="300" w:type="dxa"/>
            </w:tcMar>
          </w:tcPr>
          <w:p w14:paraId="7AA9145E" w14:textId="77777777" w:rsidR="00A505D4" w:rsidRDefault="00B22235">
            <w:pPr>
              <w:spacing w:line="380" w:lineRule="auto"/>
              <w:jc w:val="right"/>
            </w:pPr>
            <w:r>
              <w:rPr>
                <w:color w:val="222222"/>
                <w:sz w:val="24"/>
                <w:szCs w:val="24"/>
              </w:rPr>
              <w:t>تتناول هذه الدراسة المقارنة ظاهرة البلاء والصبر والقضاء والقدر من منظور تكاملي ثلاثي الأبعاد: المقاربة التزكوية الإسلامية الكلاسيكية (الغزالي، ابن القيم، ابن عطاء الله)، والمقاربة النفسية الغربية المعاصرة (فرانكل، نظرية النمو ما بعد الصدمة)، وعلم النفس الاستخلافي كما أسّسه الدكتور عبد السلام الزراع. تنطلق الدراسة من فرضية أن الخطاب الإسلامي المعاصر يعاني من فجوة بين التأصيل العقدي للبلاء والتحويل التزكوي الوجودي له. وتجادل بأن علم النفس الاستخلافي — المؤسَّس على مفهوم الاستخلاف والأضلاع الثمانية وبروتوكول TLRT — يقدم إطاراً تحليلياً وعلاجياً يسد هذه الفجوة بصورة منهجية دقيقة، متجاوزاً النماذج التقليدية في الدمج بين التفسير والتحويل والبناء.</w:t>
            </w:r>
          </w:p>
        </w:tc>
      </w:tr>
    </w:tbl>
    <w:p w14:paraId="087A97B5" w14:textId="77777777" w:rsidR="00A505D4" w:rsidRDefault="00A505D4">
      <w:pPr>
        <w:spacing w:before="80" w:after="80"/>
      </w:pPr>
    </w:p>
    <w:p w14:paraId="621AA636" w14:textId="77777777" w:rsidR="00A505D4" w:rsidRDefault="00B22235">
      <w:pPr>
        <w:spacing w:after="60"/>
        <w:jc w:val="right"/>
      </w:pPr>
      <w:r>
        <w:rPr>
          <w:b/>
          <w:bCs/>
          <w:color w:val="1B2A4A"/>
          <w:sz w:val="23"/>
          <w:szCs w:val="23"/>
        </w:rPr>
        <w:t xml:space="preserve">الكلمات المفتاحية: </w:t>
      </w:r>
      <w:r>
        <w:rPr>
          <w:color w:val="1A7A7A"/>
          <w:sz w:val="23"/>
          <w:szCs w:val="23"/>
        </w:rPr>
        <w:t>البلاء — الصبر التزكوي — القضاء والقدر — علم النفس الاستخلافي — النفس اللوامة — الجسر السلوكي — النمو ما بعد الصدمة — TLRT</w:t>
      </w:r>
    </w:p>
    <w:p w14:paraId="33674CF2" w14:textId="77777777" w:rsidR="00A505D4" w:rsidRDefault="00A505D4">
      <w:pPr>
        <w:spacing w:before="200" w:after="200"/>
      </w:pPr>
    </w:p>
    <w:p w14:paraId="1CFFA5E6" w14:textId="77777777" w:rsidR="00A505D4" w:rsidRDefault="00A505D4">
      <w:pPr>
        <w:pBdr>
          <w:bottom w:val="single" w:sz="6" w:space="1" w:color="1A7A7A"/>
        </w:pBdr>
        <w:spacing w:before="160" w:after="160"/>
      </w:pPr>
    </w:p>
    <w:p w14:paraId="168C350F" w14:textId="77777777" w:rsidR="00A505D4" w:rsidRDefault="00B22235">
      <w:pPr>
        <w:pBdr>
          <w:bottom w:val="single" w:sz="4" w:space="4" w:color="2E5FA3"/>
        </w:pBdr>
        <w:spacing w:before="300" w:after="140" w:line="340" w:lineRule="auto"/>
        <w:jc w:val="right"/>
      </w:pPr>
      <w:r>
        <w:rPr>
          <w:b/>
          <w:bCs/>
          <w:color w:val="1B2A4A"/>
          <w:sz w:val="30"/>
          <w:szCs w:val="30"/>
        </w:rPr>
        <w:t>مقدمة: الإشكالية المركزية ومنهج الدراسة</w:t>
      </w:r>
    </w:p>
    <w:p w14:paraId="1BDC4563" w14:textId="77777777" w:rsidR="00A505D4" w:rsidRDefault="00B22235">
      <w:pPr>
        <w:spacing w:before="80" w:after="80" w:line="370" w:lineRule="auto"/>
        <w:jc w:val="right"/>
      </w:pPr>
      <w:r>
        <w:rPr>
          <w:color w:val="222222"/>
        </w:rPr>
        <w:t>يمثل ثالوث البلاء والصبر والقضاء والقدر أحد أكثر الموضوعات إلحاحاً في العلاج النفسي الإسلامي؛ إذ يُعدّ مصدر عقدة الذنب والكرب والاضطراب الوجودي في حالات سريرية لا تُحصى. والحال أن التحليل المنهجي للخطاب الإسلامي المتعلق بهذا الموضوع يكشف عن إشكالية بنيوية عميقة: الفجوة بين التفسير العقدي للبلاء والتحويل الوجودي الفعلي له.</w:t>
      </w:r>
    </w:p>
    <w:p w14:paraId="6C5E9EA2" w14:textId="06ABB63B" w:rsidR="00A505D4" w:rsidRDefault="00B22235">
      <w:pPr>
        <w:spacing w:before="80" w:after="80" w:line="370" w:lineRule="auto"/>
        <w:jc w:val="right"/>
      </w:pPr>
      <w:r>
        <w:rPr>
          <w:color w:val="222222"/>
        </w:rPr>
        <w:t xml:space="preserve">يبدأ هذا البحث حيث انتهى التحليل التزكوي النقدي لمسألة البلاء والصبر، ويضيف إليه بُعداً مقارناً منهجياً مع علم النفس الاستخلافي (Istikhlafi Psychology) كما أسّسه </w:t>
      </w:r>
      <w:r w:rsidR="00332606">
        <w:rPr>
          <w:rFonts w:hint="cs"/>
          <w:color w:val="222222"/>
          <w:rtl/>
        </w:rPr>
        <w:t xml:space="preserve">الباحث </w:t>
      </w:r>
      <w:r>
        <w:rPr>
          <w:color w:val="222222"/>
        </w:rPr>
        <w:t xml:space="preserve"> عبد السلام الزراع (</w:t>
      </w:r>
      <w:r w:rsidR="00332606">
        <w:rPr>
          <w:rFonts w:hint="cs"/>
          <w:color w:val="222222"/>
          <w:lang w:bidi="ar-EG"/>
        </w:rPr>
        <w:t xml:space="preserve"> </w:t>
      </w:r>
      <w:r>
        <w:rPr>
          <w:color w:val="222222"/>
        </w:rPr>
        <w:t>)، وهو نموذج يرى في مفهوم الاستخلاف (الخلافة الإنسانية في الأرض) محوراً تأسيسياً لفهم الصحة النفسية والاضطراب والعلاج.</w:t>
      </w:r>
    </w:p>
    <w:p w14:paraId="04F8AB7C" w14:textId="77777777" w:rsidR="00A505D4" w:rsidRDefault="00A505D4">
      <w:pPr>
        <w:spacing w:before="80" w:after="80"/>
      </w:pPr>
    </w:p>
    <w:p w14:paraId="52D76679" w14:textId="77777777" w:rsidR="00A505D4" w:rsidRDefault="00B22235">
      <w:pPr>
        <w:spacing w:before="180" w:after="80" w:line="340" w:lineRule="auto"/>
        <w:jc w:val="right"/>
      </w:pPr>
      <w:r>
        <w:rPr>
          <w:b/>
          <w:bCs/>
          <w:color w:val="1A7A7A"/>
          <w:sz w:val="27"/>
          <w:szCs w:val="27"/>
        </w:rPr>
        <w:t>منهج الدراسة وأسئلتها</w:t>
      </w:r>
    </w:p>
    <w:p w14:paraId="2C83132A" w14:textId="77777777" w:rsidR="00A505D4" w:rsidRDefault="00B22235">
      <w:pPr>
        <w:spacing w:before="80" w:after="80" w:line="340" w:lineRule="auto"/>
        <w:jc w:val="right"/>
      </w:pPr>
      <w:r>
        <w:rPr>
          <w:color w:val="222222"/>
        </w:rPr>
        <w:t>تستخدم الدراسة منهجاً تحليلياً مقارناً يجمع بين ثلاثة مستويات:</w:t>
      </w:r>
    </w:p>
    <w:p w14:paraId="3B82F89E" w14:textId="77777777" w:rsidR="00A505D4" w:rsidRDefault="00B22235">
      <w:pPr>
        <w:pStyle w:val="a4"/>
        <w:numPr>
          <w:ilvl w:val="0"/>
          <w:numId w:val="2"/>
        </w:numPr>
        <w:bidi/>
        <w:spacing w:before="55" w:after="55" w:line="320" w:lineRule="auto"/>
        <w:jc w:val="right"/>
      </w:pPr>
      <w:r>
        <w:rPr>
          <w:color w:val="333333"/>
          <w:sz w:val="24"/>
          <w:szCs w:val="24"/>
        </w:rPr>
        <w:t>المستوى النقدي التحليلي: تفكيك بنية الخطاب التقليدي عن البلاء وكشف فجواته المنهجية.</w:t>
      </w:r>
    </w:p>
    <w:p w14:paraId="2A888E61" w14:textId="77777777" w:rsidR="00A505D4" w:rsidRDefault="00B22235">
      <w:pPr>
        <w:pStyle w:val="a4"/>
        <w:numPr>
          <w:ilvl w:val="0"/>
          <w:numId w:val="2"/>
        </w:numPr>
        <w:bidi/>
        <w:spacing w:before="55" w:after="55" w:line="320" w:lineRule="auto"/>
        <w:jc w:val="right"/>
      </w:pPr>
      <w:r>
        <w:rPr>
          <w:color w:val="333333"/>
          <w:sz w:val="24"/>
          <w:szCs w:val="24"/>
        </w:rPr>
        <w:t>المستوى التأصيلي: استقراء المفاهيم القرآنية والتراثية في ضوء قراءة تزكوية ديناميكية.</w:t>
      </w:r>
    </w:p>
    <w:p w14:paraId="53CAF5EE" w14:textId="77777777" w:rsidR="00A505D4" w:rsidRDefault="00B22235">
      <w:pPr>
        <w:pStyle w:val="a4"/>
        <w:numPr>
          <w:ilvl w:val="0"/>
          <w:numId w:val="2"/>
        </w:numPr>
        <w:bidi/>
        <w:spacing w:before="55" w:after="55" w:line="320" w:lineRule="auto"/>
        <w:jc w:val="right"/>
      </w:pPr>
      <w:r>
        <w:rPr>
          <w:color w:val="333333"/>
          <w:sz w:val="24"/>
          <w:szCs w:val="24"/>
        </w:rPr>
        <w:t>المستوى المقارن التطبيقي: مقارنة المنهج التزكوي بعلم النفس الاستخلافي ومن ثم بالنماذج الغربية المعاصرة.</w:t>
      </w:r>
    </w:p>
    <w:p w14:paraId="2C498B5F" w14:textId="77777777" w:rsidR="00A505D4" w:rsidRDefault="00A505D4">
      <w:pPr>
        <w:spacing w:before="60" w:after="60"/>
      </w:pPr>
    </w:p>
    <w:p w14:paraId="1C74822C" w14:textId="77777777" w:rsidR="00A505D4" w:rsidRDefault="00B22235">
      <w:pPr>
        <w:spacing w:before="80" w:after="80" w:line="340" w:lineRule="auto"/>
        <w:jc w:val="right"/>
      </w:pPr>
      <w:r>
        <w:rPr>
          <w:b/>
          <w:bCs/>
          <w:color w:val="222222"/>
        </w:rPr>
        <w:t>وتسعى الدراسة للإجابة عن ثلاثة أسئلة جوهرية:</w:t>
      </w:r>
    </w:p>
    <w:p w14:paraId="3CB2907A" w14:textId="77777777" w:rsidR="00A505D4" w:rsidRDefault="00B22235">
      <w:pPr>
        <w:pStyle w:val="a4"/>
        <w:numPr>
          <w:ilvl w:val="0"/>
          <w:numId w:val="3"/>
        </w:numPr>
        <w:bidi/>
        <w:spacing w:before="70" w:after="70" w:line="320" w:lineRule="auto"/>
        <w:jc w:val="right"/>
      </w:pPr>
      <w:r>
        <w:rPr>
          <w:color w:val="333333"/>
          <w:sz w:val="24"/>
          <w:szCs w:val="24"/>
        </w:rPr>
        <w:t>ما الفجوات المنهجية في الخطاب الإسلامي المعاصر عن البلاء والصبر؟</w:t>
      </w:r>
    </w:p>
    <w:p w14:paraId="295D5E88" w14:textId="77777777" w:rsidR="00A505D4" w:rsidRDefault="00B22235">
      <w:pPr>
        <w:pStyle w:val="a4"/>
        <w:numPr>
          <w:ilvl w:val="0"/>
          <w:numId w:val="3"/>
        </w:numPr>
        <w:bidi/>
        <w:spacing w:before="70" w:after="70" w:line="320" w:lineRule="auto"/>
        <w:jc w:val="right"/>
      </w:pPr>
      <w:r>
        <w:rPr>
          <w:color w:val="333333"/>
          <w:sz w:val="24"/>
          <w:szCs w:val="24"/>
        </w:rPr>
        <w:t>كيف يُعالج علم النفس الاستخلافي هذه الفجوات من خلال أدواته النظرية والتطبيقية؟</w:t>
      </w:r>
    </w:p>
    <w:p w14:paraId="7E004272" w14:textId="77777777" w:rsidR="00A505D4" w:rsidRDefault="00B22235">
      <w:pPr>
        <w:pStyle w:val="a4"/>
        <w:numPr>
          <w:ilvl w:val="0"/>
          <w:numId w:val="3"/>
        </w:numPr>
        <w:bidi/>
        <w:spacing w:before="70" w:after="70" w:line="320" w:lineRule="auto"/>
        <w:jc w:val="right"/>
      </w:pPr>
      <w:r>
        <w:rPr>
          <w:color w:val="333333"/>
          <w:sz w:val="24"/>
          <w:szCs w:val="24"/>
        </w:rPr>
        <w:t>ما نقاط التقاطع والتمايز بين المقاربة التزكوية الكلاسيكية والاستخلافية والغربية المعاصرة؟</w:t>
      </w:r>
    </w:p>
    <w:p w14:paraId="6B0214B6" w14:textId="77777777" w:rsidR="00A505D4" w:rsidRDefault="00A505D4">
      <w:pPr>
        <w:spacing w:before="200" w:after="200"/>
      </w:pPr>
    </w:p>
    <w:p w14:paraId="49E1695A" w14:textId="77777777" w:rsidR="00A505D4" w:rsidRDefault="00A505D4">
      <w:pPr>
        <w:pBdr>
          <w:bottom w:val="single" w:sz="6" w:space="1" w:color="1A7A7A"/>
        </w:pBdr>
        <w:spacing w:before="160" w:after="160"/>
      </w:pPr>
    </w:p>
    <w:p w14:paraId="67937670" w14:textId="77777777" w:rsidR="00A505D4" w:rsidRDefault="00B22235">
      <w:pPr>
        <w:pBdr>
          <w:bottom w:val="single" w:sz="4" w:space="4" w:color="2E5FA3"/>
        </w:pBdr>
        <w:spacing w:before="300" w:after="140" w:line="340" w:lineRule="auto"/>
        <w:jc w:val="right"/>
      </w:pPr>
      <w:r>
        <w:rPr>
          <w:b/>
          <w:bCs/>
          <w:color w:val="1B2A4A"/>
          <w:sz w:val="30"/>
          <w:szCs w:val="30"/>
        </w:rPr>
        <w:t>أولاً: نقد بنية الخطاب التقليدي — فجوة التلقي والتطبيق</w:t>
      </w:r>
    </w:p>
    <w:p w14:paraId="1F33913D" w14:textId="77777777" w:rsidR="00A505D4" w:rsidRDefault="00B22235">
      <w:pPr>
        <w:spacing w:before="80" w:after="80" w:line="360" w:lineRule="auto"/>
        <w:jc w:val="right"/>
      </w:pPr>
      <w:r>
        <w:rPr>
          <w:color w:val="222222"/>
        </w:rPr>
        <w:t>يكشف التحليل النقدي لبنية الخطب والدروس التي تتناول موضوع البلاء عن ثلاث ثنائيات إشكالية بنيوية تعيق التحول النفسي الحقيقي:</w:t>
      </w:r>
    </w:p>
    <w:p w14:paraId="18578FE1" w14:textId="77777777" w:rsidR="00A505D4" w:rsidRDefault="00A505D4">
      <w:pPr>
        <w:spacing w:before="80" w:after="80"/>
      </w:pPr>
    </w:p>
    <w:p w14:paraId="72375F7C" w14:textId="77777777" w:rsidR="00A505D4" w:rsidRDefault="00B22235">
      <w:pPr>
        <w:spacing w:before="180" w:after="80" w:line="340" w:lineRule="auto"/>
        <w:jc w:val="right"/>
      </w:pPr>
      <w:r>
        <w:rPr>
          <w:b/>
          <w:bCs/>
          <w:color w:val="2E5FA3"/>
          <w:sz w:val="27"/>
          <w:szCs w:val="27"/>
        </w:rPr>
        <w:t>1.1 الثنائيات الإشكالية الثلاث</w:t>
      </w:r>
    </w:p>
    <w:p w14:paraId="51571374" w14:textId="77777777" w:rsidR="00A505D4" w:rsidRDefault="00B22235">
      <w:pPr>
        <w:spacing w:before="130" w:after="60" w:line="340" w:lineRule="auto"/>
        <w:jc w:val="right"/>
      </w:pPr>
      <w:r>
        <w:rPr>
          <w:b/>
          <w:bCs/>
          <w:color w:val="1A7A7A"/>
        </w:rPr>
        <w:t>أ — ثنائية التفسير دون التهيئة</w:t>
      </w:r>
    </w:p>
    <w:p w14:paraId="14922947" w14:textId="77777777" w:rsidR="00A505D4" w:rsidRDefault="00B22235">
      <w:pPr>
        <w:spacing w:before="80" w:after="80" w:line="360" w:lineRule="auto"/>
        <w:jc w:val="right"/>
      </w:pPr>
      <w:r>
        <w:rPr>
          <w:color w:val="222222"/>
        </w:rPr>
        <w:t>يقدم الخطاب تفسيراً لاهوتياً متماسكاً للبلاء — حكمته، أنواعه، ارتباطه بالقدر — لكنه يغفل عن تهيئة النفس لتلقيه. المعرفة النظرية بحكمة البلاء لا تولد بالضرورة قدرة نفسية على تحمله.</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1647538A" w14:textId="77777777">
        <w:tc>
          <w:tcPr>
            <w:tcW w:w="9026" w:type="dxa"/>
            <w:tcBorders>
              <w:top w:val="single" w:sz="4" w:space="0" w:color="1A7A7A"/>
              <w:left w:val="single" w:sz="16" w:space="0" w:color="1A7A7A"/>
              <w:bottom w:val="single" w:sz="4" w:space="0" w:color="1A7A7A"/>
              <w:right w:val="single" w:sz="4" w:space="0" w:color="1A7A7A"/>
            </w:tcBorders>
            <w:shd w:val="clear" w:color="auto" w:fill="E8F5F5"/>
            <w:tcMar>
              <w:top w:w="110" w:type="dxa"/>
              <w:left w:w="220" w:type="dxa"/>
              <w:bottom w:w="110" w:type="dxa"/>
              <w:right w:w="200" w:type="dxa"/>
            </w:tcMar>
          </w:tcPr>
          <w:p w14:paraId="46463DFE" w14:textId="77777777" w:rsidR="00A505D4" w:rsidRDefault="00B22235">
            <w:pPr>
              <w:spacing w:after="60" w:line="350" w:lineRule="auto"/>
              <w:jc w:val="right"/>
            </w:pPr>
            <w:r>
              <w:rPr>
                <w:i/>
                <w:iCs/>
                <w:color w:val="333333"/>
                <w:sz w:val="24"/>
                <w:szCs w:val="24"/>
              </w:rPr>
              <w:t>العلم بالحكمة لا يوجب الرضا بالحكمة.</w:t>
            </w:r>
          </w:p>
          <w:p w14:paraId="0FC511C4" w14:textId="77777777" w:rsidR="00A505D4" w:rsidRDefault="00B22235">
            <w:pPr>
              <w:jc w:val="right"/>
            </w:pPr>
            <w:r>
              <w:rPr>
                <w:b/>
                <w:bCs/>
                <w:color w:val="1A7A7A"/>
                <w:sz w:val="22"/>
                <w:szCs w:val="22"/>
              </w:rPr>
              <w:t>— ابن عطاء الله السكندري، الحكم العطائية، الحكمة التاسعة عشرة، ص 47</w:t>
            </w:r>
          </w:p>
        </w:tc>
      </w:tr>
    </w:tbl>
    <w:p w14:paraId="495C859C" w14:textId="77777777" w:rsidR="00A505D4" w:rsidRDefault="00A505D4">
      <w:pPr>
        <w:spacing w:before="60" w:after="60"/>
      </w:pPr>
    </w:p>
    <w:p w14:paraId="7D7E9F83" w14:textId="77777777" w:rsidR="00A505D4" w:rsidRDefault="00B22235">
      <w:pPr>
        <w:spacing w:before="130" w:after="60" w:line="340" w:lineRule="auto"/>
        <w:jc w:val="right"/>
      </w:pPr>
      <w:r>
        <w:rPr>
          <w:b/>
          <w:bCs/>
          <w:color w:val="1A7A7A"/>
        </w:rPr>
        <w:t>ب — ثنائية الأمر بالصبر دون بناء الصابر</w:t>
      </w:r>
    </w:p>
    <w:p w14:paraId="7DBA6FBA" w14:textId="77777777" w:rsidR="00A505D4" w:rsidRDefault="00B22235">
      <w:pPr>
        <w:spacing w:before="80" w:after="80" w:line="360" w:lineRule="auto"/>
        <w:jc w:val="right"/>
      </w:pPr>
      <w:r>
        <w:rPr>
          <w:color w:val="222222"/>
        </w:rPr>
        <w:t>يتركز الجهد الخطابي على الأمر بالصبر والترغيب في ثوابه، بينما يندر أن نجد خطاباً ممنهجاً عن صناعة الصبر وكيفية بناء النفس الصابرة قبل نزول البلاء. وهذا يشبه من يأمر إنساناً بحمل أثقال دون تدريبه على حملها.</w:t>
      </w:r>
    </w:p>
    <w:p w14:paraId="745D3E9C" w14:textId="77777777" w:rsidR="00A505D4" w:rsidRDefault="00A505D4">
      <w:pPr>
        <w:spacing w:before="60" w:after="60"/>
      </w:pPr>
    </w:p>
    <w:p w14:paraId="3837D33E" w14:textId="77777777" w:rsidR="00A505D4" w:rsidRDefault="00B22235">
      <w:pPr>
        <w:spacing w:before="130" w:after="60" w:line="340" w:lineRule="auto"/>
        <w:jc w:val="right"/>
      </w:pPr>
      <w:r>
        <w:rPr>
          <w:b/>
          <w:bCs/>
          <w:color w:val="1A7A7A"/>
        </w:rPr>
        <w:t>ج — ثنائية الحل العقدي دون الحل الوجودي</w:t>
      </w:r>
    </w:p>
    <w:p w14:paraId="50AFD301" w14:textId="77777777" w:rsidR="00A505D4" w:rsidRDefault="00B22235">
      <w:pPr>
        <w:spacing w:before="80" w:after="80" w:line="360" w:lineRule="auto"/>
        <w:jc w:val="right"/>
      </w:pPr>
      <w:r>
        <w:rPr>
          <w:color w:val="222222"/>
        </w:rPr>
        <w:t>يقدم الخطاب حلاً عقدياً: البلاء من الله لحكمة، لكنه لا يقدم حلاً وجودياً يعين الإنسان على العيش مع البلاء وتحويله إلى طاقة إيجابية. هذا ما يصطلح عليه في علم النفس الاستخلافي بـ«الفصل بين البُعد المعرفي والبُعد السلوكي الوجودي» في التجربة الإيمانية.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0A8BD11A" w14:textId="77777777">
        <w:tc>
          <w:tcPr>
            <w:tcW w:w="9026" w:type="dxa"/>
            <w:tcBorders>
              <w:top w:val="single" w:sz="4" w:space="0" w:color="1A7A7A"/>
              <w:left w:val="single" w:sz="16" w:space="0" w:color="1A7A7A"/>
              <w:bottom w:val="single" w:sz="4" w:space="0" w:color="1A7A7A"/>
              <w:right w:val="single" w:sz="4" w:space="0" w:color="1A7A7A"/>
            </w:tcBorders>
            <w:shd w:val="clear" w:color="auto" w:fill="E8F5F5"/>
            <w:tcMar>
              <w:top w:w="110" w:type="dxa"/>
              <w:left w:w="220" w:type="dxa"/>
              <w:bottom w:w="110" w:type="dxa"/>
              <w:right w:w="200" w:type="dxa"/>
            </w:tcMar>
          </w:tcPr>
          <w:p w14:paraId="043EB345" w14:textId="77777777" w:rsidR="00A505D4" w:rsidRDefault="00B22235">
            <w:pPr>
              <w:spacing w:after="60" w:line="350" w:lineRule="auto"/>
              <w:jc w:val="right"/>
            </w:pPr>
            <w:r>
              <w:rPr>
                <w:i/>
                <w:iCs/>
                <w:color w:val="333333"/>
                <w:sz w:val="24"/>
                <w:szCs w:val="24"/>
              </w:rPr>
              <w:t>المسلم اليوم يعرف لماذا يُبتلى، لكنه لا يعرف كيف يعيش الابتلاء، لأننا علمناه الحكمة ولم ندربه على الحكمة.</w:t>
            </w:r>
          </w:p>
          <w:p w14:paraId="747012BD" w14:textId="77777777" w:rsidR="00A505D4" w:rsidRDefault="00B22235">
            <w:pPr>
              <w:jc w:val="right"/>
            </w:pPr>
            <w:r>
              <w:rPr>
                <w:b/>
                <w:bCs/>
                <w:color w:val="1A7A7A"/>
                <w:sz w:val="22"/>
                <w:szCs w:val="22"/>
              </w:rPr>
              <w:t>— مالك بدري، التفكر من المشاهدة إلى الشهود، ص 89</w:t>
            </w:r>
          </w:p>
        </w:tc>
      </w:tr>
    </w:tbl>
    <w:p w14:paraId="30E19043" w14:textId="77777777" w:rsidR="00A505D4" w:rsidRDefault="00A505D4">
      <w:pPr>
        <w:spacing w:before="100" w:after="100"/>
      </w:pPr>
    </w:p>
    <w:p w14:paraId="58682E8F" w14:textId="77777777" w:rsidR="00A505D4" w:rsidRDefault="00B22235">
      <w:pPr>
        <w:spacing w:before="180" w:after="80" w:line="340" w:lineRule="auto"/>
        <w:jc w:val="right"/>
      </w:pPr>
      <w:r>
        <w:rPr>
          <w:b/>
          <w:bCs/>
          <w:color w:val="5B2C8D"/>
          <w:sz w:val="27"/>
          <w:szCs w:val="27"/>
        </w:rPr>
        <w:t>1.2 المقارنة: الخطاب التقليدي في مواجهة الأضلاع الثمانية الاستخلافية</w:t>
      </w:r>
    </w:p>
    <w:p w14:paraId="2FCF0415" w14:textId="77777777" w:rsidR="00A505D4" w:rsidRDefault="00B22235">
      <w:pPr>
        <w:spacing w:before="80" w:after="80" w:line="360" w:lineRule="auto"/>
        <w:jc w:val="right"/>
      </w:pPr>
      <w:r>
        <w:rPr>
          <w:color w:val="222222"/>
        </w:rPr>
        <w:t>يُقسّم علم النفس الاستخلافي الوظائف النفسية الإنسانية إلى ثمانية أضلاع متكاملة (الزراع، 2024، ص 112-135)، وإسقاطها على إشكالية البلاء يكشف بدقة موطن الخلل في الخطاب التقليدي:</w:t>
      </w:r>
    </w:p>
    <w:p w14:paraId="33DC7531"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13"/>
        <w:gridCol w:w="3413"/>
      </w:tblGrid>
      <w:tr w:rsidR="00A505D4" w14:paraId="2D373528" w14:textId="77777777">
        <w:trPr>
          <w:tblHeader/>
        </w:trPr>
        <w:tc>
          <w:tcPr>
            <w:tcW w:w="2200" w:type="dxa"/>
            <w:shd w:val="clear" w:color="auto" w:fill="1B2A4A"/>
            <w:tcMar>
              <w:top w:w="100" w:type="dxa"/>
              <w:left w:w="120" w:type="dxa"/>
              <w:bottom w:w="100" w:type="dxa"/>
              <w:right w:w="120" w:type="dxa"/>
            </w:tcMar>
          </w:tcPr>
          <w:p w14:paraId="2B88B14B" w14:textId="77777777" w:rsidR="00A505D4" w:rsidRDefault="00B22235">
            <w:pPr>
              <w:jc w:val="center"/>
            </w:pPr>
            <w:r>
              <w:rPr>
                <w:b/>
                <w:bCs/>
                <w:color w:val="FFFFFF"/>
                <w:sz w:val="22"/>
                <w:szCs w:val="22"/>
              </w:rPr>
              <w:t>الضلع الاستخلافي</w:t>
            </w:r>
          </w:p>
        </w:tc>
        <w:tc>
          <w:tcPr>
            <w:tcW w:w="3413" w:type="dxa"/>
            <w:shd w:val="clear" w:color="auto" w:fill="2E5FA3"/>
            <w:tcMar>
              <w:top w:w="100" w:type="dxa"/>
              <w:left w:w="120" w:type="dxa"/>
              <w:bottom w:w="100" w:type="dxa"/>
              <w:right w:w="120" w:type="dxa"/>
            </w:tcMar>
          </w:tcPr>
          <w:p w14:paraId="36065194" w14:textId="77777777" w:rsidR="00A505D4" w:rsidRDefault="00B22235">
            <w:pPr>
              <w:jc w:val="center"/>
            </w:pPr>
            <w:r>
              <w:rPr>
                <w:b/>
                <w:bCs/>
                <w:color w:val="FFFFFF"/>
                <w:sz w:val="22"/>
                <w:szCs w:val="22"/>
              </w:rPr>
              <w:t>وظيفته في سياق البلاء</w:t>
            </w:r>
          </w:p>
        </w:tc>
        <w:tc>
          <w:tcPr>
            <w:tcW w:w="3413" w:type="dxa"/>
            <w:shd w:val="clear" w:color="auto" w:fill="5B2C8D"/>
            <w:tcMar>
              <w:top w:w="100" w:type="dxa"/>
              <w:left w:w="120" w:type="dxa"/>
              <w:bottom w:w="100" w:type="dxa"/>
              <w:right w:w="120" w:type="dxa"/>
            </w:tcMar>
          </w:tcPr>
          <w:p w14:paraId="2B74719C" w14:textId="77777777" w:rsidR="00A505D4" w:rsidRDefault="00B22235">
            <w:pPr>
              <w:jc w:val="center"/>
            </w:pPr>
            <w:r>
              <w:rPr>
                <w:b/>
                <w:bCs/>
                <w:color w:val="FFFFFF"/>
                <w:sz w:val="22"/>
                <w:szCs w:val="22"/>
              </w:rPr>
              <w:t>حضوره في الخطاب التقليدي</w:t>
            </w:r>
          </w:p>
        </w:tc>
      </w:tr>
      <w:tr w:rsidR="00A505D4" w14:paraId="6A2D483E"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39FEFDF2" w14:textId="77777777" w:rsidR="00A505D4" w:rsidRDefault="00B22235">
            <w:pPr>
              <w:spacing w:line="310" w:lineRule="auto"/>
              <w:jc w:val="center"/>
            </w:pPr>
            <w:r>
              <w:rPr>
                <w:b/>
                <w:bCs/>
                <w:color w:val="1B2A4A"/>
                <w:sz w:val="23"/>
                <w:szCs w:val="23"/>
              </w:rPr>
              <w:t>العقل الاستخلافي</w:t>
            </w:r>
          </w:p>
        </w:tc>
        <w:tc>
          <w:tcPr>
            <w:tcW w:w="3413"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6611285" w14:textId="77777777" w:rsidR="00A505D4" w:rsidRDefault="00B22235">
            <w:pPr>
              <w:spacing w:line="310" w:lineRule="auto"/>
              <w:jc w:val="right"/>
            </w:pPr>
            <w:r>
              <w:rPr>
                <w:color w:val="333333"/>
                <w:sz w:val="22"/>
                <w:szCs w:val="22"/>
              </w:rPr>
              <w:t>فهم دور البلاء في مشروع الاستخلاف</w:t>
            </w:r>
          </w:p>
        </w:tc>
        <w:tc>
          <w:tcPr>
            <w:tcW w:w="3413"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5510377B" w14:textId="77777777" w:rsidR="00A505D4" w:rsidRDefault="00B22235">
            <w:pPr>
              <w:spacing w:line="310" w:lineRule="auto"/>
              <w:jc w:val="right"/>
            </w:pPr>
            <w:r>
              <w:rPr>
                <w:color w:val="5B2C8D"/>
                <w:sz w:val="22"/>
                <w:szCs w:val="22"/>
              </w:rPr>
              <w:t>يُفعِّله التفسير العقدي لكن دون أدوات تحويل</w:t>
            </w:r>
          </w:p>
        </w:tc>
      </w:tr>
      <w:tr w:rsidR="00A505D4" w14:paraId="6AC85957"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6395534" w14:textId="77777777" w:rsidR="00A505D4" w:rsidRDefault="00B22235">
            <w:pPr>
              <w:spacing w:line="310" w:lineRule="auto"/>
              <w:jc w:val="center"/>
            </w:pPr>
            <w:r>
              <w:rPr>
                <w:b/>
                <w:bCs/>
                <w:color w:val="1B2A4A"/>
                <w:sz w:val="23"/>
                <w:szCs w:val="23"/>
              </w:rPr>
              <w:t>الإرادة</w:t>
            </w:r>
          </w:p>
        </w:tc>
        <w:tc>
          <w:tcPr>
            <w:tcW w:w="3413"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40868E32" w14:textId="77777777" w:rsidR="00A505D4" w:rsidRDefault="00B22235">
            <w:pPr>
              <w:spacing w:line="310" w:lineRule="auto"/>
              <w:jc w:val="right"/>
            </w:pPr>
            <w:r>
              <w:rPr>
                <w:color w:val="333333"/>
                <w:sz w:val="22"/>
                <w:szCs w:val="22"/>
              </w:rPr>
              <w:t>اتخاذ قرار تحويل البلاء إلى طاقة إيجابية</w:t>
            </w:r>
          </w:p>
        </w:tc>
        <w:tc>
          <w:tcPr>
            <w:tcW w:w="3413"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0509F9FF" w14:textId="77777777" w:rsidR="00A505D4" w:rsidRDefault="00B22235">
            <w:pPr>
              <w:spacing w:line="310" w:lineRule="auto"/>
              <w:jc w:val="right"/>
            </w:pPr>
            <w:r>
              <w:rPr>
                <w:color w:val="5B2C8D"/>
                <w:sz w:val="22"/>
                <w:szCs w:val="22"/>
              </w:rPr>
              <w:t>غائبة كلياً في الخطاب التقليدي</w:t>
            </w:r>
          </w:p>
        </w:tc>
      </w:tr>
      <w:tr w:rsidR="00A505D4" w14:paraId="063442DB"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318572B" w14:textId="77777777" w:rsidR="00A505D4" w:rsidRDefault="00B22235">
            <w:pPr>
              <w:spacing w:line="310" w:lineRule="auto"/>
              <w:jc w:val="center"/>
            </w:pPr>
            <w:r>
              <w:rPr>
                <w:b/>
                <w:bCs/>
                <w:color w:val="1B2A4A"/>
                <w:sz w:val="23"/>
                <w:szCs w:val="23"/>
              </w:rPr>
              <w:t>الوجدان</w:t>
            </w:r>
          </w:p>
        </w:tc>
        <w:tc>
          <w:tcPr>
            <w:tcW w:w="3413"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7D4CA22" w14:textId="77777777" w:rsidR="00A505D4" w:rsidRDefault="00B22235">
            <w:pPr>
              <w:spacing w:line="310" w:lineRule="auto"/>
              <w:jc w:val="right"/>
            </w:pPr>
            <w:r>
              <w:rPr>
                <w:color w:val="333333"/>
                <w:sz w:val="22"/>
                <w:szCs w:val="22"/>
              </w:rPr>
              <w:t>معالجة مشاعر الألم والتذمر والخوف</w:t>
            </w:r>
          </w:p>
        </w:tc>
        <w:tc>
          <w:tcPr>
            <w:tcW w:w="3413"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395B7F6D" w14:textId="77777777" w:rsidR="00A505D4" w:rsidRDefault="00B22235">
            <w:pPr>
              <w:spacing w:line="310" w:lineRule="auto"/>
              <w:jc w:val="right"/>
            </w:pPr>
            <w:r>
              <w:rPr>
                <w:color w:val="5B2C8D"/>
                <w:sz w:val="22"/>
                <w:szCs w:val="22"/>
              </w:rPr>
              <w:t>مكبوت أو مُهمَّش</w:t>
            </w:r>
          </w:p>
        </w:tc>
      </w:tr>
      <w:tr w:rsidR="00A505D4" w14:paraId="6187AF62"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DF57F43" w14:textId="77777777" w:rsidR="00A505D4" w:rsidRDefault="00B22235">
            <w:pPr>
              <w:spacing w:line="310" w:lineRule="auto"/>
              <w:jc w:val="center"/>
            </w:pPr>
            <w:r>
              <w:rPr>
                <w:b/>
                <w:bCs/>
                <w:color w:val="1B2A4A"/>
                <w:sz w:val="23"/>
                <w:szCs w:val="23"/>
              </w:rPr>
              <w:t>السلوك</w:t>
            </w:r>
          </w:p>
        </w:tc>
        <w:tc>
          <w:tcPr>
            <w:tcW w:w="3413"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E1FED8D" w14:textId="77777777" w:rsidR="00A505D4" w:rsidRDefault="00B22235">
            <w:pPr>
              <w:spacing w:line="310" w:lineRule="auto"/>
              <w:jc w:val="right"/>
            </w:pPr>
            <w:r>
              <w:rPr>
                <w:color w:val="333333"/>
                <w:sz w:val="22"/>
                <w:szCs w:val="22"/>
              </w:rPr>
              <w:t>ترجمة الصبر إلى أفعال ملموسة (الجسر السلوكي)</w:t>
            </w:r>
          </w:p>
        </w:tc>
        <w:tc>
          <w:tcPr>
            <w:tcW w:w="3413"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59E92D9C" w14:textId="77777777" w:rsidR="00A505D4" w:rsidRDefault="00B22235">
            <w:pPr>
              <w:spacing w:line="310" w:lineRule="auto"/>
              <w:jc w:val="right"/>
            </w:pPr>
            <w:r>
              <w:rPr>
                <w:color w:val="5B2C8D"/>
                <w:sz w:val="22"/>
                <w:szCs w:val="22"/>
              </w:rPr>
              <w:t>مقتصر على العبادات التكليفية</w:t>
            </w:r>
          </w:p>
        </w:tc>
      </w:tr>
      <w:tr w:rsidR="00A505D4" w14:paraId="67F666E9"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D602A27" w14:textId="77777777" w:rsidR="00A505D4" w:rsidRDefault="00B22235">
            <w:pPr>
              <w:spacing w:line="310" w:lineRule="auto"/>
              <w:jc w:val="center"/>
            </w:pPr>
            <w:r>
              <w:rPr>
                <w:b/>
                <w:bCs/>
                <w:color w:val="1B2A4A"/>
                <w:sz w:val="23"/>
                <w:szCs w:val="23"/>
              </w:rPr>
              <w:t>الروح</w:t>
            </w:r>
          </w:p>
        </w:tc>
        <w:tc>
          <w:tcPr>
            <w:tcW w:w="3413"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D3DF50E" w14:textId="77777777" w:rsidR="00A505D4" w:rsidRDefault="00B22235">
            <w:pPr>
              <w:spacing w:line="310" w:lineRule="auto"/>
              <w:jc w:val="right"/>
            </w:pPr>
            <w:r>
              <w:rPr>
                <w:color w:val="333333"/>
                <w:sz w:val="22"/>
                <w:szCs w:val="22"/>
              </w:rPr>
              <w:t>الصلة بالله كمصدر تغذية للصبر</w:t>
            </w:r>
          </w:p>
        </w:tc>
        <w:tc>
          <w:tcPr>
            <w:tcW w:w="3413"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2CEF0097" w14:textId="77777777" w:rsidR="00A505D4" w:rsidRDefault="00B22235">
            <w:pPr>
              <w:spacing w:line="310" w:lineRule="auto"/>
              <w:jc w:val="right"/>
            </w:pPr>
            <w:r>
              <w:rPr>
                <w:color w:val="5B2C8D"/>
                <w:sz w:val="22"/>
                <w:szCs w:val="22"/>
              </w:rPr>
              <w:t>موجود لكن مجزأ عن باقي الأضلاع</w:t>
            </w:r>
          </w:p>
        </w:tc>
      </w:tr>
      <w:tr w:rsidR="00A505D4" w14:paraId="3550DE7A"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72D6F27A" w14:textId="77777777" w:rsidR="00A505D4" w:rsidRDefault="00B22235">
            <w:pPr>
              <w:spacing w:line="310" w:lineRule="auto"/>
              <w:jc w:val="center"/>
            </w:pPr>
            <w:r>
              <w:rPr>
                <w:b/>
                <w:bCs/>
                <w:color w:val="1B2A4A"/>
                <w:sz w:val="23"/>
                <w:szCs w:val="23"/>
              </w:rPr>
              <w:t>الجسد</w:t>
            </w:r>
          </w:p>
        </w:tc>
        <w:tc>
          <w:tcPr>
            <w:tcW w:w="3413"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B21197F" w14:textId="77777777" w:rsidR="00A505D4" w:rsidRDefault="00B22235">
            <w:pPr>
              <w:spacing w:line="310" w:lineRule="auto"/>
              <w:jc w:val="right"/>
            </w:pPr>
            <w:r>
              <w:rPr>
                <w:color w:val="333333"/>
                <w:sz w:val="22"/>
                <w:szCs w:val="22"/>
              </w:rPr>
              <w:t>دور الحالة الجسدية في استقبال البلاء أو تحوله</w:t>
            </w:r>
          </w:p>
        </w:tc>
        <w:tc>
          <w:tcPr>
            <w:tcW w:w="3413"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7FDBFB9E" w14:textId="77777777" w:rsidR="00A505D4" w:rsidRDefault="00B22235">
            <w:pPr>
              <w:spacing w:line="310" w:lineRule="auto"/>
              <w:jc w:val="right"/>
            </w:pPr>
            <w:r>
              <w:rPr>
                <w:color w:val="5B2C8D"/>
                <w:sz w:val="22"/>
                <w:szCs w:val="22"/>
              </w:rPr>
              <w:t>غائب كلياً</w:t>
            </w:r>
          </w:p>
        </w:tc>
      </w:tr>
      <w:tr w:rsidR="00A505D4" w14:paraId="260F66A7"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A73AE61" w14:textId="77777777" w:rsidR="00A505D4" w:rsidRDefault="00B22235">
            <w:pPr>
              <w:spacing w:line="310" w:lineRule="auto"/>
              <w:jc w:val="center"/>
            </w:pPr>
            <w:r>
              <w:rPr>
                <w:b/>
                <w:bCs/>
                <w:color w:val="1B2A4A"/>
                <w:sz w:val="23"/>
                <w:szCs w:val="23"/>
              </w:rPr>
              <w:t>الأسرة والمجتمع</w:t>
            </w:r>
          </w:p>
        </w:tc>
        <w:tc>
          <w:tcPr>
            <w:tcW w:w="3413"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2F5CB0E" w14:textId="77777777" w:rsidR="00A505D4" w:rsidRDefault="00B22235">
            <w:pPr>
              <w:spacing w:line="310" w:lineRule="auto"/>
              <w:jc w:val="right"/>
            </w:pPr>
            <w:r>
              <w:rPr>
                <w:color w:val="333333"/>
                <w:sz w:val="22"/>
                <w:szCs w:val="22"/>
              </w:rPr>
              <w:t>دور الشبكة الاجتماعية في بناء الصابرين</w:t>
            </w:r>
          </w:p>
        </w:tc>
        <w:tc>
          <w:tcPr>
            <w:tcW w:w="3413"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6A7BAFAD" w14:textId="77777777" w:rsidR="00A505D4" w:rsidRDefault="00B22235">
            <w:pPr>
              <w:spacing w:line="310" w:lineRule="auto"/>
              <w:jc w:val="right"/>
            </w:pPr>
            <w:r>
              <w:rPr>
                <w:color w:val="5B2C8D"/>
                <w:sz w:val="22"/>
                <w:szCs w:val="22"/>
              </w:rPr>
              <w:t>إشارات هامشية فقط</w:t>
            </w:r>
          </w:p>
        </w:tc>
      </w:tr>
      <w:tr w:rsidR="00A505D4" w14:paraId="68A3E24B"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7E1D03D" w14:textId="77777777" w:rsidR="00A505D4" w:rsidRDefault="00B22235">
            <w:pPr>
              <w:spacing w:line="310" w:lineRule="auto"/>
              <w:jc w:val="center"/>
            </w:pPr>
            <w:r>
              <w:rPr>
                <w:b/>
                <w:bCs/>
                <w:color w:val="1B2A4A"/>
                <w:sz w:val="23"/>
                <w:szCs w:val="23"/>
              </w:rPr>
              <w:t>الكون والعالم</w:t>
            </w:r>
          </w:p>
        </w:tc>
        <w:tc>
          <w:tcPr>
            <w:tcW w:w="3413"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CFE7725" w14:textId="77777777" w:rsidR="00A505D4" w:rsidRDefault="00B22235">
            <w:pPr>
              <w:spacing w:line="310" w:lineRule="auto"/>
              <w:jc w:val="right"/>
            </w:pPr>
            <w:r>
              <w:rPr>
                <w:color w:val="333333"/>
                <w:sz w:val="22"/>
                <w:szCs w:val="22"/>
              </w:rPr>
              <w:t>رؤية البلاء ضمن السنن الكونية</w:t>
            </w:r>
          </w:p>
        </w:tc>
        <w:tc>
          <w:tcPr>
            <w:tcW w:w="3413"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792DAF1D" w14:textId="77777777" w:rsidR="00A505D4" w:rsidRDefault="00B22235">
            <w:pPr>
              <w:spacing w:line="310" w:lineRule="auto"/>
              <w:jc w:val="right"/>
            </w:pPr>
            <w:r>
              <w:rPr>
                <w:color w:val="5B2C8D"/>
                <w:sz w:val="22"/>
                <w:szCs w:val="22"/>
              </w:rPr>
              <w:t>حاضر عقدياً دون ربط وجودي</w:t>
            </w:r>
          </w:p>
        </w:tc>
      </w:tr>
    </w:tbl>
    <w:p w14:paraId="722D53B3" w14:textId="77777777" w:rsidR="00A505D4" w:rsidRDefault="00A505D4">
      <w:pPr>
        <w:spacing w:before="200" w:after="200"/>
      </w:pPr>
    </w:p>
    <w:p w14:paraId="4FF0EEEA" w14:textId="77777777" w:rsidR="00A505D4" w:rsidRDefault="00A505D4">
      <w:pPr>
        <w:pBdr>
          <w:bottom w:val="single" w:sz="6" w:space="1" w:color="1A7A7A"/>
        </w:pBdr>
        <w:spacing w:before="160" w:after="160"/>
      </w:pPr>
    </w:p>
    <w:p w14:paraId="690A6EA2" w14:textId="77777777" w:rsidR="00A505D4" w:rsidRDefault="00B22235">
      <w:pPr>
        <w:pBdr>
          <w:bottom w:val="single" w:sz="4" w:space="4" w:color="2E5FA3"/>
        </w:pBdr>
        <w:spacing w:before="300" w:after="140" w:line="340" w:lineRule="auto"/>
        <w:jc w:val="right"/>
      </w:pPr>
      <w:r>
        <w:rPr>
          <w:b/>
          <w:bCs/>
          <w:color w:val="1B2A4A"/>
          <w:sz w:val="30"/>
          <w:szCs w:val="30"/>
        </w:rPr>
        <w:t>ثانياً: البعد التزكوي الغائب — من الصبر كفعل إلى الصبر كحال</w:t>
      </w:r>
    </w:p>
    <w:p w14:paraId="50431EB5" w14:textId="77777777" w:rsidR="00A505D4" w:rsidRDefault="00B22235">
      <w:pPr>
        <w:spacing w:before="180" w:after="80" w:line="340" w:lineRule="auto"/>
        <w:jc w:val="right"/>
      </w:pPr>
      <w:r>
        <w:rPr>
          <w:b/>
          <w:bCs/>
          <w:color w:val="2E5FA3"/>
          <w:sz w:val="27"/>
          <w:szCs w:val="27"/>
        </w:rPr>
        <w:t>2.1 تزكية النفس: الإطار المفقود في خطاب البلاء</w:t>
      </w:r>
    </w:p>
    <w:p w14:paraId="39FDE823" w14:textId="77777777" w:rsidR="00A505D4" w:rsidRDefault="00B22235">
      <w:pPr>
        <w:spacing w:before="80" w:after="80" w:line="370" w:lineRule="auto"/>
        <w:jc w:val="right"/>
      </w:pPr>
      <w:r>
        <w:rPr>
          <w:color w:val="222222"/>
        </w:rPr>
        <w:t>تزكية النفس ليست مصطلحاً أخلاقياً هامشياً، بل هي العملية التحويلية المركزية التي ينقل القرآن الكريم الإنسان من خلالها من حالة إلى حالة. وفي علم النفس الاستخلافي، تُترجَم هذه العملية التحويلية إلى بروتوكول علاجي منهجي (TLRT) يمر بمراحل محددة (الزراع، 2024، ص 201-250).</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311510AF" w14:textId="77777777">
        <w:tc>
          <w:tcPr>
            <w:tcW w:w="9026" w:type="dxa"/>
            <w:tcBorders>
              <w:top w:val="single" w:sz="8" w:space="0" w:color="B8860B"/>
              <w:left w:val="single" w:sz="20" w:space="0" w:color="B8860B"/>
              <w:bottom w:val="single" w:sz="8" w:space="0" w:color="B8860B"/>
              <w:right w:val="single" w:sz="20" w:space="0" w:color="B8860B"/>
            </w:tcBorders>
            <w:shd w:val="clear" w:color="auto" w:fill="FFF8E7"/>
            <w:tcMar>
              <w:top w:w="120" w:type="dxa"/>
              <w:left w:w="240" w:type="dxa"/>
              <w:bottom w:w="120" w:type="dxa"/>
              <w:right w:w="240" w:type="dxa"/>
            </w:tcMar>
          </w:tcPr>
          <w:p w14:paraId="5CBF4D25" w14:textId="77777777" w:rsidR="00A505D4" w:rsidRDefault="00B22235">
            <w:pPr>
              <w:spacing w:after="40" w:line="360" w:lineRule="auto"/>
              <w:jc w:val="center"/>
            </w:pPr>
            <w:r>
              <w:rPr>
                <w:b/>
                <w:bCs/>
                <w:color w:val="8B3A2A"/>
                <w:sz w:val="27"/>
                <w:szCs w:val="27"/>
              </w:rPr>
              <w:t>﴿قَدْ أَفْلَحَ مَن زَكَّاهَا ۞ وَقَدْ خَابَ مَن دَسَّاهَا﴾</w:t>
            </w:r>
          </w:p>
          <w:p w14:paraId="31FF7AC1" w14:textId="77777777" w:rsidR="00A505D4" w:rsidRDefault="00B22235">
            <w:pPr>
              <w:jc w:val="center"/>
            </w:pPr>
            <w:r>
              <w:rPr>
                <w:color w:val="B8860B"/>
                <w:sz w:val="22"/>
                <w:szCs w:val="22"/>
              </w:rPr>
              <w:t>سورة الشمس: الآيتان 9-10</w:t>
            </w:r>
          </w:p>
        </w:tc>
      </w:tr>
    </w:tbl>
    <w:p w14:paraId="102DE9DC" w14:textId="77777777" w:rsidR="00A505D4" w:rsidRDefault="00A505D4">
      <w:pPr>
        <w:spacing w:before="80" w:after="80"/>
      </w:pPr>
    </w:p>
    <w:p w14:paraId="4C71600F" w14:textId="77777777" w:rsidR="00A505D4" w:rsidRDefault="00B22235">
      <w:pPr>
        <w:spacing w:before="80" w:after="80" w:line="340" w:lineRule="auto"/>
        <w:jc w:val="right"/>
      </w:pPr>
      <w:r>
        <w:rPr>
          <w:b/>
          <w:bCs/>
          <w:color w:val="222222"/>
        </w:rPr>
        <w:t>في سياق البلاء، تؤدي تزكية النفس ثلاث وظائف محورية، يتوافق كل منها مع مرحلة من مراحل التدخل الاستخلافي:</w:t>
      </w:r>
    </w:p>
    <w:p w14:paraId="347EEFB3"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3800"/>
        <w:gridCol w:w="2826"/>
      </w:tblGrid>
      <w:tr w:rsidR="00A505D4" w14:paraId="001EEAE2" w14:textId="77777777">
        <w:trPr>
          <w:tblHeader/>
        </w:trPr>
        <w:tc>
          <w:tcPr>
            <w:tcW w:w="2400" w:type="dxa"/>
            <w:shd w:val="clear" w:color="auto" w:fill="1B2A4A"/>
            <w:tcMar>
              <w:top w:w="100" w:type="dxa"/>
              <w:left w:w="120" w:type="dxa"/>
              <w:bottom w:w="100" w:type="dxa"/>
              <w:right w:w="120" w:type="dxa"/>
            </w:tcMar>
          </w:tcPr>
          <w:p w14:paraId="04BE6E1D" w14:textId="77777777" w:rsidR="00A505D4" w:rsidRDefault="00B22235">
            <w:pPr>
              <w:jc w:val="center"/>
            </w:pPr>
            <w:r>
              <w:rPr>
                <w:b/>
                <w:bCs/>
                <w:color w:val="FFFFFF"/>
                <w:sz w:val="22"/>
                <w:szCs w:val="22"/>
              </w:rPr>
              <w:t>الوظيفة التزكوية</w:t>
            </w:r>
          </w:p>
        </w:tc>
        <w:tc>
          <w:tcPr>
            <w:tcW w:w="3800" w:type="dxa"/>
            <w:shd w:val="clear" w:color="auto" w:fill="2E5FA3"/>
            <w:tcMar>
              <w:top w:w="100" w:type="dxa"/>
              <w:left w:w="120" w:type="dxa"/>
              <w:bottom w:w="100" w:type="dxa"/>
              <w:right w:w="120" w:type="dxa"/>
            </w:tcMar>
          </w:tcPr>
          <w:p w14:paraId="1892F7F9" w14:textId="77777777" w:rsidR="00A505D4" w:rsidRDefault="00B22235">
            <w:pPr>
              <w:jc w:val="center"/>
            </w:pPr>
            <w:r>
              <w:rPr>
                <w:b/>
                <w:bCs/>
                <w:color w:val="FFFFFF"/>
                <w:sz w:val="22"/>
                <w:szCs w:val="22"/>
              </w:rPr>
              <w:t>المحتوى</w:t>
            </w:r>
          </w:p>
        </w:tc>
        <w:tc>
          <w:tcPr>
            <w:tcW w:w="2826" w:type="dxa"/>
            <w:shd w:val="clear" w:color="auto" w:fill="5B2C8D"/>
            <w:tcMar>
              <w:top w:w="100" w:type="dxa"/>
              <w:left w:w="120" w:type="dxa"/>
              <w:bottom w:w="100" w:type="dxa"/>
              <w:right w:w="120" w:type="dxa"/>
            </w:tcMar>
          </w:tcPr>
          <w:p w14:paraId="593FD017" w14:textId="77777777" w:rsidR="00A505D4" w:rsidRDefault="00B22235">
            <w:pPr>
              <w:jc w:val="center"/>
            </w:pPr>
            <w:r>
              <w:rPr>
                <w:b/>
                <w:bCs/>
                <w:color w:val="FFFFFF"/>
                <w:sz w:val="22"/>
                <w:szCs w:val="22"/>
              </w:rPr>
              <w:t>المقابل الاستخلافي</w:t>
            </w:r>
          </w:p>
        </w:tc>
      </w:tr>
      <w:tr w:rsidR="00A505D4" w14:paraId="08AAFD04" w14:textId="77777777">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3D25A27D" w14:textId="77777777" w:rsidR="00A505D4" w:rsidRDefault="00B22235">
            <w:pPr>
              <w:spacing w:line="310" w:lineRule="auto"/>
              <w:jc w:val="center"/>
            </w:pPr>
            <w:r>
              <w:rPr>
                <w:b/>
                <w:bCs/>
                <w:color w:val="1B2A4A"/>
                <w:sz w:val="23"/>
                <w:szCs w:val="23"/>
              </w:rPr>
              <w:t>الوظيفة الوقائية</w:t>
            </w:r>
          </w:p>
        </w:tc>
        <w:tc>
          <w:tcPr>
            <w:tcW w:w="3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67D76CB3" w14:textId="77777777" w:rsidR="00A505D4" w:rsidRDefault="00B22235">
            <w:pPr>
              <w:spacing w:line="310" w:lineRule="auto"/>
              <w:jc w:val="right"/>
            </w:pPr>
            <w:r>
              <w:rPr>
                <w:color w:val="333333"/>
                <w:sz w:val="22"/>
                <w:szCs w:val="22"/>
              </w:rPr>
              <w:t>بناء بنية نفسية قادرة على استقبال البلاء قبل نزوله</w:t>
            </w:r>
          </w:p>
        </w:tc>
        <w:tc>
          <w:tcPr>
            <w:tcW w:w="28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4E720EB4" w14:textId="77777777" w:rsidR="00A505D4" w:rsidRDefault="00B22235">
            <w:pPr>
              <w:spacing w:line="310" w:lineRule="auto"/>
              <w:jc w:val="right"/>
            </w:pPr>
            <w:r>
              <w:rPr>
                <w:color w:val="5B2C8D"/>
                <w:sz w:val="22"/>
                <w:szCs w:val="22"/>
              </w:rPr>
              <w:t>مرحلة التأسيس — الأضلاع الثمانية (ص 112)</w:t>
            </w:r>
          </w:p>
        </w:tc>
      </w:tr>
      <w:tr w:rsidR="00A505D4" w14:paraId="1A718E49" w14:textId="77777777">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2B92BF7" w14:textId="77777777" w:rsidR="00A505D4" w:rsidRDefault="00B22235">
            <w:pPr>
              <w:spacing w:line="310" w:lineRule="auto"/>
              <w:jc w:val="center"/>
            </w:pPr>
            <w:r>
              <w:rPr>
                <w:b/>
                <w:bCs/>
                <w:color w:val="1B2A4A"/>
                <w:sz w:val="23"/>
                <w:szCs w:val="23"/>
              </w:rPr>
              <w:t>الوظيفة التحويلية</w:t>
            </w:r>
          </w:p>
        </w:tc>
        <w:tc>
          <w:tcPr>
            <w:tcW w:w="3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4D86E56" w14:textId="77777777" w:rsidR="00A505D4" w:rsidRDefault="00B22235">
            <w:pPr>
              <w:spacing w:line="310" w:lineRule="auto"/>
              <w:jc w:val="right"/>
            </w:pPr>
            <w:r>
              <w:rPr>
                <w:color w:val="333333"/>
                <w:sz w:val="22"/>
                <w:szCs w:val="22"/>
              </w:rPr>
              <w:t>تحويل ألم البلاء إلى طاقة للنمو الروحي أثناء وقوعه</w:t>
            </w:r>
          </w:p>
        </w:tc>
        <w:tc>
          <w:tcPr>
            <w:tcW w:w="28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6E0D9748" w14:textId="77777777" w:rsidR="00A505D4" w:rsidRDefault="00B22235">
            <w:pPr>
              <w:spacing w:line="310" w:lineRule="auto"/>
              <w:jc w:val="right"/>
            </w:pPr>
            <w:r>
              <w:rPr>
                <w:color w:val="5B2C8D"/>
                <w:sz w:val="22"/>
                <w:szCs w:val="22"/>
              </w:rPr>
              <w:t>مرحلة التحويل الطاقي — TLRT (ص 220)</w:t>
            </w:r>
          </w:p>
        </w:tc>
      </w:tr>
      <w:tr w:rsidR="00A505D4" w14:paraId="73ED856E" w14:textId="77777777">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16C3401" w14:textId="77777777" w:rsidR="00A505D4" w:rsidRDefault="00B22235">
            <w:pPr>
              <w:spacing w:line="310" w:lineRule="auto"/>
              <w:jc w:val="center"/>
            </w:pPr>
            <w:r>
              <w:rPr>
                <w:b/>
                <w:bCs/>
                <w:color w:val="1B2A4A"/>
                <w:sz w:val="23"/>
                <w:szCs w:val="23"/>
              </w:rPr>
              <w:t>الوظيفة التكاملية</w:t>
            </w:r>
          </w:p>
        </w:tc>
        <w:tc>
          <w:tcPr>
            <w:tcW w:w="3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F13C7A7" w14:textId="77777777" w:rsidR="00A505D4" w:rsidRDefault="00B22235">
            <w:pPr>
              <w:spacing w:line="310" w:lineRule="auto"/>
              <w:jc w:val="right"/>
            </w:pPr>
            <w:r>
              <w:rPr>
                <w:color w:val="333333"/>
                <w:sz w:val="22"/>
                <w:szCs w:val="22"/>
              </w:rPr>
              <w:t>دمج خبرة البلاء في مسار النمو الشخصي بعد انقضائه</w:t>
            </w:r>
          </w:p>
        </w:tc>
        <w:tc>
          <w:tcPr>
            <w:tcW w:w="28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34DF41D6" w14:textId="77777777" w:rsidR="00A505D4" w:rsidRDefault="00B22235">
            <w:pPr>
              <w:spacing w:line="310" w:lineRule="auto"/>
              <w:jc w:val="right"/>
            </w:pPr>
            <w:r>
              <w:rPr>
                <w:color w:val="5B2C8D"/>
                <w:sz w:val="22"/>
                <w:szCs w:val="22"/>
              </w:rPr>
              <w:t>مرحلة الجسر السلوكي (ص 235)</w:t>
            </w:r>
          </w:p>
        </w:tc>
      </w:tr>
    </w:tbl>
    <w:p w14:paraId="7A24D33B" w14:textId="77777777" w:rsidR="00A505D4" w:rsidRDefault="00A505D4">
      <w:pPr>
        <w:spacing w:before="100" w:after="100"/>
      </w:pPr>
    </w:p>
    <w:p w14:paraId="71C86B74" w14:textId="77777777" w:rsidR="00A505D4" w:rsidRDefault="00B22235">
      <w:pPr>
        <w:spacing w:before="180" w:after="80" w:line="340" w:lineRule="auto"/>
        <w:jc w:val="right"/>
      </w:pPr>
      <w:r>
        <w:rPr>
          <w:b/>
          <w:bCs/>
          <w:color w:val="2E5FA3"/>
          <w:sz w:val="27"/>
          <w:szCs w:val="27"/>
        </w:rPr>
        <w:t>2.2 مقاربة الغزالي والاستخلاف: حوار بين نموذجين</w:t>
      </w:r>
    </w:p>
    <w:p w14:paraId="30CF2612" w14:textId="77777777" w:rsidR="00A505D4" w:rsidRDefault="00B22235">
      <w:pPr>
        <w:spacing w:before="80" w:after="80" w:line="370" w:lineRule="auto"/>
        <w:jc w:val="right"/>
      </w:pPr>
      <w:r>
        <w:rPr>
          <w:color w:val="222222"/>
        </w:rPr>
        <w:t>يقدم الإمام الغزالي في إحياء علوم الدين (ج4، ص 64-98) نموذجاً تزكوياً ثلاثياً (التخلية — التحلية — التجلية) يتقاطع بعمق مع المراحل العلاجية في علم النفس الاستخلافي. الجدول التالي يعقد هذا الحوار النظري:</w:t>
      </w:r>
    </w:p>
    <w:p w14:paraId="15F44DCB"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700"/>
        <w:gridCol w:w="3326"/>
      </w:tblGrid>
      <w:tr w:rsidR="00A505D4" w14:paraId="1841C8E7" w14:textId="77777777">
        <w:trPr>
          <w:tblHeader/>
        </w:trPr>
        <w:tc>
          <w:tcPr>
            <w:tcW w:w="2000" w:type="dxa"/>
            <w:shd w:val="clear" w:color="auto" w:fill="1B2A4A"/>
            <w:tcMar>
              <w:top w:w="100" w:type="dxa"/>
              <w:left w:w="120" w:type="dxa"/>
              <w:bottom w:w="100" w:type="dxa"/>
              <w:right w:w="120" w:type="dxa"/>
            </w:tcMar>
          </w:tcPr>
          <w:p w14:paraId="585922A3" w14:textId="77777777" w:rsidR="00A505D4" w:rsidRDefault="00B22235">
            <w:pPr>
              <w:jc w:val="center"/>
            </w:pPr>
            <w:r>
              <w:rPr>
                <w:b/>
                <w:bCs/>
                <w:color w:val="FFFFFF"/>
                <w:sz w:val="22"/>
                <w:szCs w:val="22"/>
              </w:rPr>
              <w:t>مرحلة الغزالي</w:t>
            </w:r>
          </w:p>
        </w:tc>
        <w:tc>
          <w:tcPr>
            <w:tcW w:w="3700" w:type="dxa"/>
            <w:shd w:val="clear" w:color="auto" w:fill="2E5FA3"/>
            <w:tcMar>
              <w:top w:w="100" w:type="dxa"/>
              <w:left w:w="120" w:type="dxa"/>
              <w:bottom w:w="100" w:type="dxa"/>
              <w:right w:w="120" w:type="dxa"/>
            </w:tcMar>
          </w:tcPr>
          <w:p w14:paraId="6E92A266" w14:textId="77777777" w:rsidR="00A505D4" w:rsidRDefault="00B22235">
            <w:pPr>
              <w:jc w:val="center"/>
            </w:pPr>
            <w:r>
              <w:rPr>
                <w:b/>
                <w:bCs/>
                <w:color w:val="FFFFFF"/>
                <w:sz w:val="22"/>
                <w:szCs w:val="22"/>
              </w:rPr>
              <w:t>التطبيق على البلاء (الإحياء، ج4)</w:t>
            </w:r>
          </w:p>
        </w:tc>
        <w:tc>
          <w:tcPr>
            <w:tcW w:w="3326" w:type="dxa"/>
            <w:shd w:val="clear" w:color="auto" w:fill="5B2C8D"/>
            <w:tcMar>
              <w:top w:w="100" w:type="dxa"/>
              <w:left w:w="120" w:type="dxa"/>
              <w:bottom w:w="100" w:type="dxa"/>
              <w:right w:w="120" w:type="dxa"/>
            </w:tcMar>
          </w:tcPr>
          <w:p w14:paraId="0A6D256F" w14:textId="77777777" w:rsidR="00A505D4" w:rsidRDefault="00B22235">
            <w:pPr>
              <w:jc w:val="center"/>
            </w:pPr>
            <w:r>
              <w:rPr>
                <w:b/>
                <w:bCs/>
                <w:color w:val="FFFFFF"/>
                <w:sz w:val="22"/>
                <w:szCs w:val="22"/>
              </w:rPr>
              <w:t>المقابل الاستخلافي (الزراع، 2024)</w:t>
            </w:r>
          </w:p>
        </w:tc>
      </w:tr>
      <w:tr w:rsidR="00A505D4" w14:paraId="16BBA565"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EC4F486" w14:textId="77777777" w:rsidR="00A505D4" w:rsidRDefault="00B22235">
            <w:pPr>
              <w:spacing w:line="310" w:lineRule="auto"/>
              <w:jc w:val="center"/>
            </w:pPr>
            <w:r>
              <w:rPr>
                <w:b/>
                <w:bCs/>
                <w:color w:val="1B2A4A"/>
                <w:sz w:val="23"/>
                <w:szCs w:val="23"/>
              </w:rPr>
              <w:t>التخلية</w:t>
            </w:r>
          </w:p>
        </w:tc>
        <w:tc>
          <w:tcPr>
            <w:tcW w:w="37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4E591C5" w14:textId="77777777" w:rsidR="00A505D4" w:rsidRDefault="00B22235">
            <w:pPr>
              <w:spacing w:line="310" w:lineRule="auto"/>
              <w:jc w:val="right"/>
            </w:pPr>
            <w:r>
              <w:rPr>
                <w:color w:val="333333"/>
                <w:sz w:val="22"/>
                <w:szCs w:val="22"/>
              </w:rPr>
              <w:t>تطهير النفس من الاعتراض على القدر وسوء الظن بالله</w:t>
            </w:r>
          </w:p>
        </w:tc>
        <w:tc>
          <w:tcPr>
            <w:tcW w:w="33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06160B49" w14:textId="77777777" w:rsidR="00A505D4" w:rsidRDefault="00B22235">
            <w:pPr>
              <w:spacing w:line="310" w:lineRule="auto"/>
              <w:jc w:val="right"/>
            </w:pPr>
            <w:r>
              <w:rPr>
                <w:color w:val="5B2C8D"/>
                <w:sz w:val="22"/>
                <w:szCs w:val="22"/>
              </w:rPr>
              <w:t>مرحلة التشخيص الوجودي وتفكيك الأنا الأعلى القاسي (ص 215)</w:t>
            </w:r>
          </w:p>
        </w:tc>
      </w:tr>
      <w:tr w:rsidR="00A505D4" w14:paraId="4993E5B0" w14:textId="77777777">
        <w:tc>
          <w:tcPr>
            <w:tcW w:w="20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7C4DE2C" w14:textId="77777777" w:rsidR="00A505D4" w:rsidRDefault="00B22235">
            <w:pPr>
              <w:spacing w:line="310" w:lineRule="auto"/>
              <w:jc w:val="center"/>
            </w:pPr>
            <w:r>
              <w:rPr>
                <w:b/>
                <w:bCs/>
                <w:color w:val="1B2A4A"/>
                <w:sz w:val="23"/>
                <w:szCs w:val="23"/>
              </w:rPr>
              <w:t>التحلية</w:t>
            </w:r>
          </w:p>
        </w:tc>
        <w:tc>
          <w:tcPr>
            <w:tcW w:w="37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68C0698" w14:textId="77777777" w:rsidR="00A505D4" w:rsidRDefault="00B22235">
            <w:pPr>
              <w:spacing w:line="310" w:lineRule="auto"/>
              <w:jc w:val="right"/>
            </w:pPr>
            <w:r>
              <w:rPr>
                <w:color w:val="333333"/>
                <w:sz w:val="22"/>
                <w:szCs w:val="22"/>
              </w:rPr>
              <w:t>تحلية النفس بالرضا واليقين بحكمة الله</w:t>
            </w:r>
          </w:p>
        </w:tc>
        <w:tc>
          <w:tcPr>
            <w:tcW w:w="33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14E5A912" w14:textId="77777777" w:rsidR="00A505D4" w:rsidRDefault="00B22235">
            <w:pPr>
              <w:spacing w:line="310" w:lineRule="auto"/>
              <w:jc w:val="right"/>
            </w:pPr>
            <w:r>
              <w:rPr>
                <w:color w:val="5B2C8D"/>
                <w:sz w:val="22"/>
                <w:szCs w:val="22"/>
              </w:rPr>
              <w:t>مرحلة إعادة بناء الصورة الإلهية الداخلية (ص 222)</w:t>
            </w:r>
          </w:p>
        </w:tc>
      </w:tr>
      <w:tr w:rsidR="00A505D4" w14:paraId="22D72854"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9DF7C16" w14:textId="77777777" w:rsidR="00A505D4" w:rsidRDefault="00B22235">
            <w:pPr>
              <w:spacing w:line="310" w:lineRule="auto"/>
              <w:jc w:val="center"/>
            </w:pPr>
            <w:r>
              <w:rPr>
                <w:b/>
                <w:bCs/>
                <w:color w:val="1B2A4A"/>
                <w:sz w:val="23"/>
                <w:szCs w:val="23"/>
              </w:rPr>
              <w:t>التجلية</w:t>
            </w:r>
          </w:p>
        </w:tc>
        <w:tc>
          <w:tcPr>
            <w:tcW w:w="37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DA82818" w14:textId="77777777" w:rsidR="00A505D4" w:rsidRDefault="00B22235">
            <w:pPr>
              <w:spacing w:line="310" w:lineRule="auto"/>
              <w:jc w:val="right"/>
            </w:pPr>
            <w:r>
              <w:rPr>
                <w:color w:val="333333"/>
                <w:sz w:val="22"/>
                <w:szCs w:val="22"/>
              </w:rPr>
              <w:t>انكشاف حكمة البلاء ورؤية النعمة في المحنة</w:t>
            </w:r>
          </w:p>
        </w:tc>
        <w:tc>
          <w:tcPr>
            <w:tcW w:w="33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5716DADD" w14:textId="77777777" w:rsidR="00A505D4" w:rsidRDefault="00B22235">
            <w:pPr>
              <w:spacing w:line="310" w:lineRule="auto"/>
              <w:jc w:val="right"/>
            </w:pPr>
            <w:r>
              <w:rPr>
                <w:color w:val="5B2C8D"/>
                <w:sz w:val="22"/>
                <w:szCs w:val="22"/>
              </w:rPr>
              <w:t>مرحلة إعادة كتابة السردية الذاتية والكينتسوغي النفسي (ص 238)</w:t>
            </w:r>
          </w:p>
        </w:tc>
      </w:tr>
    </w:tbl>
    <w:p w14:paraId="3332E267" w14:textId="77777777" w:rsidR="00A505D4" w:rsidRDefault="00A505D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58DC61F7" w14:textId="77777777">
        <w:tc>
          <w:tcPr>
            <w:tcW w:w="9026" w:type="dxa"/>
            <w:tcBorders>
              <w:top w:val="single" w:sz="6" w:space="0" w:color="5B2C8D"/>
              <w:left w:val="single" w:sz="20" w:space="0" w:color="5B2C8D"/>
              <w:bottom w:val="single" w:sz="6" w:space="0" w:color="5B2C8D"/>
              <w:right w:val="single" w:sz="4" w:space="0" w:color="5B2C8D"/>
            </w:tcBorders>
            <w:shd w:val="clear" w:color="auto" w:fill="F4EFF9"/>
            <w:tcMar>
              <w:top w:w="130" w:type="dxa"/>
              <w:left w:w="240" w:type="dxa"/>
              <w:bottom w:w="130" w:type="dxa"/>
              <w:right w:w="200" w:type="dxa"/>
            </w:tcMar>
          </w:tcPr>
          <w:p w14:paraId="422452A0" w14:textId="77777777" w:rsidR="00A505D4" w:rsidRDefault="00B22235">
            <w:pPr>
              <w:spacing w:after="60"/>
              <w:jc w:val="right"/>
            </w:pPr>
            <w:r>
              <w:rPr>
                <w:b/>
                <w:bCs/>
                <w:color w:val="5B2C8D"/>
                <w:sz w:val="23"/>
                <w:szCs w:val="23"/>
              </w:rPr>
              <w:t>▌ علم النفس الاستخلافي — إضافة الاستخلافي على الغزالي (الزراع، 2024، ص 235-242)</w:t>
            </w:r>
          </w:p>
          <w:p w14:paraId="0682895D" w14:textId="77777777" w:rsidR="00A505D4" w:rsidRDefault="00B22235">
            <w:pPr>
              <w:spacing w:line="350" w:lineRule="auto"/>
              <w:jc w:val="right"/>
            </w:pPr>
            <w:r>
              <w:rPr>
                <w:color w:val="333333"/>
                <w:sz w:val="24"/>
                <w:szCs w:val="24"/>
              </w:rPr>
              <w:t>يضيف علم النفس الاستخلافي إلى نموذج الغزالي بُعدَيْن مغيَّبَيْن: أولاً، البُعد التشخيصي التفصيلي الذي يميز بين أنواع الذنب ودرجاته عبر «خريطة الدين النفسي». وثانياً، البُعد السلوكي التحويلي المتمثل في «الجسر السلوكي» الذي يُجسّد التحلية والتجلية في أفعال حياتية ملموسة لا تقتصر على الحالات الداخلية.</w:t>
            </w:r>
          </w:p>
        </w:tc>
      </w:tr>
    </w:tbl>
    <w:p w14:paraId="19A72EE1" w14:textId="77777777" w:rsidR="00A505D4" w:rsidRDefault="00A505D4">
      <w:pPr>
        <w:spacing w:before="100" w:after="100"/>
      </w:pPr>
    </w:p>
    <w:p w14:paraId="3DBE21AA" w14:textId="77777777" w:rsidR="00A505D4" w:rsidRDefault="00B22235">
      <w:pPr>
        <w:spacing w:before="180" w:after="80" w:line="340" w:lineRule="auto"/>
        <w:jc w:val="right"/>
      </w:pPr>
      <w:r>
        <w:rPr>
          <w:b/>
          <w:bCs/>
          <w:color w:val="2E5FA3"/>
          <w:sz w:val="27"/>
          <w:szCs w:val="27"/>
        </w:rPr>
        <w:t>2.3 ابن القيم ومنازل الصبر: قراءة استخلافية</w:t>
      </w:r>
    </w:p>
    <w:p w14:paraId="421E4BE0" w14:textId="77777777" w:rsidR="00A505D4" w:rsidRDefault="00B22235">
      <w:pPr>
        <w:spacing w:before="80" w:after="80" w:line="370" w:lineRule="auto"/>
        <w:jc w:val="right"/>
      </w:pPr>
      <w:r>
        <w:rPr>
          <w:color w:val="222222"/>
        </w:rPr>
        <w:t>يُقدم ابن القيم في مدارج السالكين (ج2، ص 152-189) تحليلاً ثلاثي الطبقات للصبر — صبر تكليفي، صبر بالله، صبر لله — يتوافق مع تقسيم الزراع للتطور النفسي الاستخلافي:</w:t>
      </w:r>
    </w:p>
    <w:p w14:paraId="1F51B767"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
        <w:gridCol w:w="2175"/>
        <w:gridCol w:w="2195"/>
        <w:gridCol w:w="2196"/>
        <w:gridCol w:w="2421"/>
        <w:gridCol w:w="20"/>
      </w:tblGrid>
      <w:tr w:rsidR="00A505D4" w14:paraId="43A6ED75" w14:textId="77777777">
        <w:trPr>
          <w:gridAfter w:val="1"/>
          <w:wAfter w:w="15" w:type="dxa"/>
          <w:tblHeader/>
        </w:trPr>
        <w:tc>
          <w:tcPr>
            <w:tcW w:w="2200" w:type="dxa"/>
            <w:gridSpan w:val="2"/>
            <w:shd w:val="clear" w:color="auto" w:fill="1B2A4A"/>
            <w:tcMar>
              <w:top w:w="100" w:type="dxa"/>
              <w:left w:w="120" w:type="dxa"/>
              <w:bottom w:w="100" w:type="dxa"/>
              <w:right w:w="120" w:type="dxa"/>
            </w:tcMar>
          </w:tcPr>
          <w:p w14:paraId="1CF5BAE5" w14:textId="77777777" w:rsidR="00A505D4" w:rsidRDefault="00B22235">
            <w:pPr>
              <w:jc w:val="center"/>
            </w:pPr>
            <w:r>
              <w:rPr>
                <w:b/>
                <w:bCs/>
                <w:color w:val="FFFFFF"/>
                <w:sz w:val="22"/>
                <w:szCs w:val="22"/>
              </w:rPr>
              <w:t>درجة الصبر (ابن القيم)</w:t>
            </w:r>
          </w:p>
        </w:tc>
        <w:tc>
          <w:tcPr>
            <w:tcW w:w="2200" w:type="dxa"/>
            <w:shd w:val="clear" w:color="auto" w:fill="2E5FA3"/>
            <w:tcMar>
              <w:top w:w="100" w:type="dxa"/>
              <w:left w:w="120" w:type="dxa"/>
              <w:bottom w:w="100" w:type="dxa"/>
              <w:right w:w="120" w:type="dxa"/>
            </w:tcMar>
          </w:tcPr>
          <w:p w14:paraId="1A0F99D1" w14:textId="77777777" w:rsidR="00A505D4" w:rsidRDefault="00B22235">
            <w:pPr>
              <w:jc w:val="center"/>
            </w:pPr>
            <w:r>
              <w:rPr>
                <w:b/>
                <w:bCs/>
                <w:color w:val="FFFFFF"/>
                <w:sz w:val="22"/>
                <w:szCs w:val="22"/>
              </w:rPr>
              <w:t>الوصف</w:t>
            </w:r>
          </w:p>
        </w:tc>
        <w:tc>
          <w:tcPr>
            <w:tcW w:w="2200" w:type="dxa"/>
            <w:shd w:val="clear" w:color="auto" w:fill="2E5FA3"/>
            <w:tcMar>
              <w:top w:w="100" w:type="dxa"/>
              <w:left w:w="120" w:type="dxa"/>
              <w:bottom w:w="100" w:type="dxa"/>
              <w:right w:w="120" w:type="dxa"/>
            </w:tcMar>
          </w:tcPr>
          <w:p w14:paraId="638CAA5C" w14:textId="77777777" w:rsidR="00A505D4" w:rsidRDefault="00B22235">
            <w:pPr>
              <w:jc w:val="center"/>
            </w:pPr>
            <w:r>
              <w:rPr>
                <w:b/>
                <w:bCs/>
                <w:color w:val="FFFFFF"/>
                <w:sz w:val="22"/>
                <w:szCs w:val="22"/>
              </w:rPr>
              <w:t>مرحلة النفس المقابلة</w:t>
            </w:r>
          </w:p>
        </w:tc>
        <w:tc>
          <w:tcPr>
            <w:tcW w:w="2426" w:type="dxa"/>
            <w:shd w:val="clear" w:color="auto" w:fill="5B2C8D"/>
            <w:tcMar>
              <w:top w:w="100" w:type="dxa"/>
              <w:left w:w="120" w:type="dxa"/>
              <w:bottom w:w="100" w:type="dxa"/>
              <w:right w:w="120" w:type="dxa"/>
            </w:tcMar>
          </w:tcPr>
          <w:p w14:paraId="2670778C" w14:textId="77777777" w:rsidR="00A505D4" w:rsidRDefault="00B22235">
            <w:pPr>
              <w:jc w:val="center"/>
            </w:pPr>
            <w:r>
              <w:rPr>
                <w:b/>
                <w:bCs/>
                <w:color w:val="FFFFFF"/>
                <w:sz w:val="22"/>
                <w:szCs w:val="22"/>
              </w:rPr>
              <w:t>المرحلة الاستخلافية</w:t>
            </w:r>
          </w:p>
        </w:tc>
      </w:tr>
      <w:tr w:rsidR="00A505D4" w14:paraId="0EA9817B" w14:textId="77777777">
        <w:trPr>
          <w:gridAfter w:val="1"/>
          <w:wAfter w:w="15" w:type="dxa"/>
        </w:trPr>
        <w:tc>
          <w:tcPr>
            <w:tcW w:w="2200" w:type="dxa"/>
            <w:gridSpan w:val="2"/>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5F072CC" w14:textId="77777777" w:rsidR="00A505D4" w:rsidRDefault="00B22235">
            <w:pPr>
              <w:spacing w:line="310" w:lineRule="auto"/>
              <w:jc w:val="center"/>
            </w:pPr>
            <w:r>
              <w:rPr>
                <w:b/>
                <w:bCs/>
                <w:color w:val="1B2A4A"/>
                <w:sz w:val="23"/>
                <w:szCs w:val="23"/>
              </w:rPr>
              <w:t>الصبر على — عن — في الطاعة</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470FF63" w14:textId="77777777" w:rsidR="00A505D4" w:rsidRDefault="00B22235">
            <w:pPr>
              <w:spacing w:line="310" w:lineRule="auto"/>
              <w:jc w:val="right"/>
            </w:pPr>
            <w:r>
              <w:rPr>
                <w:color w:val="333333"/>
                <w:sz w:val="22"/>
                <w:szCs w:val="22"/>
              </w:rPr>
              <w:t>صبر التكليف والجهد</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E02356F" w14:textId="77777777" w:rsidR="00A505D4" w:rsidRDefault="00B22235">
            <w:pPr>
              <w:spacing w:line="310" w:lineRule="auto"/>
              <w:jc w:val="right"/>
            </w:pPr>
            <w:r>
              <w:rPr>
                <w:color w:val="333333"/>
                <w:sz w:val="22"/>
                <w:szCs w:val="22"/>
              </w:rPr>
              <w:t>النفس الأمارة في طور الضبط والمجاهدة</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55C8AD34" w14:textId="77777777" w:rsidR="00A505D4" w:rsidRDefault="00B22235">
            <w:pPr>
              <w:spacing w:line="310" w:lineRule="auto"/>
              <w:jc w:val="right"/>
            </w:pPr>
            <w:r>
              <w:rPr>
                <w:color w:val="5B2C8D"/>
                <w:sz w:val="22"/>
                <w:szCs w:val="22"/>
              </w:rPr>
              <w:t>مرحلة التشخيص والتأسيس (ص 201)</w:t>
            </w:r>
          </w:p>
        </w:tc>
      </w:tr>
      <w:tr w:rsidR="00A505D4" w14:paraId="7CADC072" w14:textId="77777777">
        <w:trPr>
          <w:gridAfter w:val="1"/>
          <w:wAfter w:w="15" w:type="dxa"/>
        </w:trPr>
        <w:tc>
          <w:tcPr>
            <w:tcW w:w="2200" w:type="dxa"/>
            <w:gridSpan w:val="2"/>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7D8FA24" w14:textId="77777777" w:rsidR="00A505D4" w:rsidRDefault="00B22235">
            <w:pPr>
              <w:spacing w:line="310" w:lineRule="auto"/>
              <w:jc w:val="center"/>
            </w:pPr>
            <w:r>
              <w:rPr>
                <w:b/>
                <w:bCs/>
                <w:color w:val="1B2A4A"/>
                <w:sz w:val="23"/>
                <w:szCs w:val="23"/>
              </w:rPr>
              <w:t>الصبر بالله</w:t>
            </w:r>
          </w:p>
        </w:tc>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7A01023A" w14:textId="77777777" w:rsidR="00A505D4" w:rsidRDefault="00B22235">
            <w:pPr>
              <w:spacing w:line="310" w:lineRule="auto"/>
              <w:jc w:val="right"/>
            </w:pPr>
            <w:r>
              <w:rPr>
                <w:color w:val="333333"/>
                <w:sz w:val="22"/>
                <w:szCs w:val="22"/>
              </w:rPr>
              <w:t>الاستعانة بالله لا بالنفس على الصبر</w:t>
            </w:r>
          </w:p>
        </w:tc>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3BF7265" w14:textId="77777777" w:rsidR="00A505D4" w:rsidRDefault="00B22235">
            <w:pPr>
              <w:spacing w:line="310" w:lineRule="auto"/>
              <w:jc w:val="right"/>
            </w:pPr>
            <w:r>
              <w:rPr>
                <w:color w:val="333333"/>
                <w:sz w:val="22"/>
                <w:szCs w:val="22"/>
              </w:rPr>
              <w:t>النفس اللوامة في طور الاستعانة</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329441D1" w14:textId="77777777" w:rsidR="00A505D4" w:rsidRDefault="00B22235">
            <w:pPr>
              <w:spacing w:line="310" w:lineRule="auto"/>
              <w:jc w:val="right"/>
            </w:pPr>
            <w:r>
              <w:rPr>
                <w:color w:val="5B2C8D"/>
                <w:sz w:val="22"/>
                <w:szCs w:val="22"/>
              </w:rPr>
              <w:t>مرحلة إعادة بناء الصورة الإلهية (ص 222)</w:t>
            </w:r>
          </w:p>
        </w:tc>
      </w:tr>
      <w:tr w:rsidR="00A505D4" w14:paraId="41DC100C" w14:textId="77777777">
        <w:trPr>
          <w:gridAfter w:val="1"/>
          <w:wAfter w:w="15" w:type="dxa"/>
        </w:trPr>
        <w:tc>
          <w:tcPr>
            <w:tcW w:w="2200" w:type="dxa"/>
            <w:gridSpan w:val="2"/>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30BCC73B" w14:textId="77777777" w:rsidR="00A505D4" w:rsidRDefault="00B22235">
            <w:pPr>
              <w:spacing w:line="310" w:lineRule="auto"/>
              <w:jc w:val="center"/>
            </w:pPr>
            <w:r>
              <w:rPr>
                <w:b/>
                <w:bCs/>
                <w:color w:val="1B2A4A"/>
                <w:sz w:val="23"/>
                <w:szCs w:val="23"/>
              </w:rPr>
              <w:t>الصبر لله</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533F8FA" w14:textId="77777777" w:rsidR="00A505D4" w:rsidRDefault="00B22235">
            <w:pPr>
              <w:spacing w:line="310" w:lineRule="auto"/>
              <w:jc w:val="right"/>
            </w:pPr>
            <w:r>
              <w:rPr>
                <w:color w:val="333333"/>
                <w:sz w:val="22"/>
                <w:szCs w:val="22"/>
              </w:rPr>
              <w:t>الصبر كحال لازمة لا كفعل متجهَّد</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5E360CB" w14:textId="77777777" w:rsidR="00A505D4" w:rsidRDefault="00B22235">
            <w:pPr>
              <w:spacing w:line="310" w:lineRule="auto"/>
              <w:jc w:val="right"/>
            </w:pPr>
            <w:r>
              <w:rPr>
                <w:color w:val="333333"/>
                <w:sz w:val="22"/>
                <w:szCs w:val="22"/>
              </w:rPr>
              <w:t>النفس المطمئنة — الغاية الاستخلافية</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3F051AA5" w14:textId="77777777" w:rsidR="00A505D4" w:rsidRDefault="00B22235">
            <w:pPr>
              <w:spacing w:line="310" w:lineRule="auto"/>
              <w:jc w:val="right"/>
            </w:pPr>
            <w:r>
              <w:rPr>
                <w:color w:val="5B2C8D"/>
                <w:sz w:val="22"/>
                <w:szCs w:val="22"/>
              </w:rPr>
              <w:t>مرحلة الاستدامة والنمو (ص 245)</w:t>
            </w:r>
          </w:p>
        </w:tc>
      </w:tr>
      <w:tr w:rsidR="00A505D4" w14:paraId="6BAC8448" w14:textId="77777777">
        <w:trPr>
          <w:gridBefore w:val="1"/>
          <w:wBefore w:w="15" w:type="dxa"/>
        </w:trPr>
        <w:tc>
          <w:tcPr>
            <w:tcW w:w="9026" w:type="dxa"/>
            <w:gridSpan w:val="5"/>
            <w:tcBorders>
              <w:top w:val="single" w:sz="4" w:space="0" w:color="1A7A7A"/>
              <w:left w:val="single" w:sz="16" w:space="0" w:color="1A7A7A"/>
              <w:bottom w:val="single" w:sz="4" w:space="0" w:color="1A7A7A"/>
              <w:right w:val="single" w:sz="4" w:space="0" w:color="1A7A7A"/>
            </w:tcBorders>
            <w:shd w:val="clear" w:color="auto" w:fill="E8F5F5"/>
            <w:tcMar>
              <w:top w:w="110" w:type="dxa"/>
              <w:left w:w="220" w:type="dxa"/>
              <w:bottom w:w="110" w:type="dxa"/>
              <w:right w:w="200" w:type="dxa"/>
            </w:tcMar>
          </w:tcPr>
          <w:p w14:paraId="3260699D" w14:textId="77777777" w:rsidR="00A505D4" w:rsidRDefault="00B22235">
            <w:pPr>
              <w:spacing w:after="60" w:line="350" w:lineRule="auto"/>
              <w:jc w:val="right"/>
            </w:pPr>
            <w:r>
              <w:rPr>
                <w:i/>
                <w:iCs/>
                <w:color w:val="333333"/>
                <w:sz w:val="24"/>
                <w:szCs w:val="24"/>
              </w:rPr>
              <w:t>وهذا صبر الكُمَّل من العارفين، وهو أشد الصبر وأعلى درجاته وأكملها.</w:t>
            </w:r>
          </w:p>
          <w:p w14:paraId="37C069ED" w14:textId="77777777" w:rsidR="00A505D4" w:rsidRDefault="00B22235">
            <w:pPr>
              <w:jc w:val="right"/>
            </w:pPr>
            <w:r>
              <w:rPr>
                <w:b/>
                <w:bCs/>
                <w:color w:val="1A7A7A"/>
                <w:sz w:val="22"/>
                <w:szCs w:val="22"/>
              </w:rPr>
              <w:t>— ابن القيم الجوزية، مدارج السالكين، ج2، ص 187</w:t>
            </w:r>
          </w:p>
        </w:tc>
      </w:tr>
      <w:tr w:rsidR="00A505D4" w14:paraId="1E04EDF1" w14:textId="77777777">
        <w:trPr>
          <w:gridBefore w:val="1"/>
          <w:wBefore w:w="20" w:type="dxa"/>
        </w:trPr>
        <w:tc>
          <w:tcPr>
            <w:tcW w:w="9026" w:type="dxa"/>
            <w:gridSpan w:val="5"/>
            <w:tcBorders>
              <w:top w:val="single" w:sz="6" w:space="0" w:color="5B2C8D"/>
              <w:left w:val="single" w:sz="20" w:space="0" w:color="5B2C8D"/>
              <w:bottom w:val="single" w:sz="6" w:space="0" w:color="5B2C8D"/>
              <w:right w:val="single" w:sz="4" w:space="0" w:color="5B2C8D"/>
            </w:tcBorders>
            <w:shd w:val="clear" w:color="auto" w:fill="F4EFF9"/>
            <w:tcMar>
              <w:top w:w="130" w:type="dxa"/>
              <w:left w:w="240" w:type="dxa"/>
              <w:bottom w:w="130" w:type="dxa"/>
              <w:right w:w="200" w:type="dxa"/>
            </w:tcMar>
          </w:tcPr>
          <w:p w14:paraId="545BC088" w14:textId="77777777" w:rsidR="00A505D4" w:rsidRDefault="00B22235">
            <w:pPr>
              <w:spacing w:after="60"/>
              <w:jc w:val="right"/>
            </w:pPr>
            <w:r>
              <w:rPr>
                <w:b/>
                <w:bCs/>
                <w:color w:val="5B2C8D"/>
                <w:sz w:val="23"/>
                <w:szCs w:val="23"/>
              </w:rPr>
              <w:t>▌ علم النفس الاستخلافي — النفس المطمئنة في الإطار الاستخلافي (الزراع، 2024، ص 156)</w:t>
            </w:r>
          </w:p>
          <w:p w14:paraId="5EF5FD57" w14:textId="77777777" w:rsidR="00A505D4" w:rsidRDefault="00B22235">
            <w:pPr>
              <w:spacing w:line="350" w:lineRule="auto"/>
              <w:jc w:val="right"/>
            </w:pPr>
            <w:r>
              <w:rPr>
                <w:color w:val="333333"/>
                <w:sz w:val="24"/>
                <w:szCs w:val="24"/>
              </w:rPr>
              <w:t>يُطابق ابن القيم بين الصبر لله والحرية الوجودية الكاملة من سلطة الماضي. وهذا بالضبط ما يسميه علم النفس الاستخلافي «النفس المطمئنة» كغاية علاجية — حيث يصبح الاستخلاف الإيجابي ممكناً لأن النفس لم تعد مشغولة بثقل الذنب أو بلاء غير مُعالَج، بل صارت طليقة لتحقق رسالتها الوجودية.</w:t>
            </w:r>
          </w:p>
        </w:tc>
      </w:tr>
    </w:tbl>
    <w:p w14:paraId="3E28E947" w14:textId="77777777" w:rsidR="00A505D4" w:rsidRDefault="00A505D4">
      <w:pPr>
        <w:spacing w:before="200" w:after="200"/>
      </w:pPr>
    </w:p>
    <w:p w14:paraId="428A2182" w14:textId="77777777" w:rsidR="00A505D4" w:rsidRDefault="00A505D4">
      <w:pPr>
        <w:pBdr>
          <w:bottom w:val="single" w:sz="6" w:space="1" w:color="1A7A7A"/>
        </w:pBdr>
        <w:spacing w:before="160" w:after="160"/>
      </w:pPr>
    </w:p>
    <w:p w14:paraId="48345477" w14:textId="77777777" w:rsidR="00A505D4" w:rsidRDefault="00B22235">
      <w:pPr>
        <w:pBdr>
          <w:bottom w:val="single" w:sz="4" w:space="4" w:color="2E5FA3"/>
        </w:pBdr>
        <w:spacing w:before="300" w:after="140" w:line="340" w:lineRule="auto"/>
        <w:jc w:val="right"/>
      </w:pPr>
      <w:r>
        <w:rPr>
          <w:b/>
          <w:bCs/>
          <w:color w:val="1B2A4A"/>
          <w:sz w:val="30"/>
          <w:szCs w:val="30"/>
        </w:rPr>
        <w:t>ثالثاً: التأصيل القرآني للصبر التزكوي — قراءة استخلافية</w:t>
      </w:r>
    </w:p>
    <w:p w14:paraId="1A9923B6" w14:textId="77777777" w:rsidR="00A505D4" w:rsidRDefault="00B22235">
      <w:pPr>
        <w:spacing w:before="180" w:after="80" w:line="340" w:lineRule="auto"/>
        <w:jc w:val="right"/>
      </w:pPr>
      <w:r>
        <w:rPr>
          <w:b/>
          <w:bCs/>
          <w:color w:val="2E5FA3"/>
          <w:sz w:val="27"/>
          <w:szCs w:val="27"/>
        </w:rPr>
        <w:t>3.1 الأسس القرآنية الخمسة ومنطقها الاستخلافي</w:t>
      </w:r>
    </w:p>
    <w:p w14:paraId="7FFBC5B8" w14:textId="77777777" w:rsidR="00A505D4" w:rsidRDefault="00B22235">
      <w:pPr>
        <w:spacing w:before="80" w:after="80" w:line="360" w:lineRule="auto"/>
        <w:jc w:val="right"/>
      </w:pPr>
      <w:r>
        <w:rPr>
          <w:color w:val="222222"/>
        </w:rPr>
        <w:t>يقدم القرآن الكريم نموذجاً تزكوياً للصبر يتجاوز مفهوم التحمل السلبي إلى التحول الإيجابي. وقراءة هذه الأسس القرآنية في ضوء علم النفس الاستخلافي تكشف عن منطق نفسي متماسك:</w:t>
      </w:r>
    </w:p>
    <w:p w14:paraId="78DD246B" w14:textId="77777777" w:rsidR="00A505D4" w:rsidRDefault="00A505D4">
      <w:pPr>
        <w:spacing w:before="60" w:after="60"/>
      </w:pPr>
    </w:p>
    <w:p w14:paraId="56CB1162" w14:textId="77777777" w:rsidR="00A505D4" w:rsidRDefault="00B22235">
      <w:pPr>
        <w:spacing w:before="130" w:after="60" w:line="340" w:lineRule="auto"/>
        <w:jc w:val="right"/>
      </w:pPr>
      <w:r>
        <w:rPr>
          <w:b/>
          <w:bCs/>
          <w:color w:val="1A7A7A"/>
        </w:rPr>
        <w:t>أ — الصبر المرتبط باليقين (المستوى المعرفي)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7D4A2F3A" w14:textId="77777777">
        <w:tc>
          <w:tcPr>
            <w:tcW w:w="9026" w:type="dxa"/>
            <w:tcBorders>
              <w:top w:val="single" w:sz="8" w:space="0" w:color="B8860B"/>
              <w:left w:val="single" w:sz="20" w:space="0" w:color="B8860B"/>
              <w:bottom w:val="single" w:sz="8" w:space="0" w:color="B8860B"/>
              <w:right w:val="single" w:sz="20" w:space="0" w:color="B8860B"/>
            </w:tcBorders>
            <w:shd w:val="clear" w:color="auto" w:fill="FFF8E7"/>
            <w:tcMar>
              <w:top w:w="120" w:type="dxa"/>
              <w:left w:w="240" w:type="dxa"/>
              <w:bottom w:w="120" w:type="dxa"/>
              <w:right w:w="240" w:type="dxa"/>
            </w:tcMar>
          </w:tcPr>
          <w:p w14:paraId="4766C7D3" w14:textId="77777777" w:rsidR="00A505D4" w:rsidRDefault="00B22235">
            <w:pPr>
              <w:spacing w:after="40" w:line="360" w:lineRule="auto"/>
              <w:jc w:val="center"/>
            </w:pPr>
            <w:r>
              <w:rPr>
                <w:b/>
                <w:bCs/>
                <w:color w:val="8B3A2A"/>
                <w:sz w:val="27"/>
                <w:szCs w:val="27"/>
              </w:rPr>
              <w:t>﴿وَجَعَلْنَا مِنْهُمْ أَئِمَّةً يَهْدُونَ بِأَمْرِنَا لَمَّا صَبَرُوا وَكَانُوا بِآيَاتِنَا يُوقِنُونَ﴾</w:t>
            </w:r>
          </w:p>
          <w:p w14:paraId="4D0CC0B8" w14:textId="77777777" w:rsidR="00A505D4" w:rsidRDefault="00B22235">
            <w:pPr>
              <w:jc w:val="center"/>
            </w:pPr>
            <w:r>
              <w:rPr>
                <w:color w:val="B8860B"/>
                <w:sz w:val="22"/>
                <w:szCs w:val="22"/>
              </w:rPr>
              <w:t>سورة السجدة: الآية 24</w:t>
            </w:r>
          </w:p>
        </w:tc>
      </w:tr>
    </w:tbl>
    <w:p w14:paraId="2202C2DA" w14:textId="77777777" w:rsidR="00A505D4" w:rsidRDefault="00B22235">
      <w:pPr>
        <w:spacing w:before="80" w:after="80" w:line="360" w:lineRule="auto"/>
        <w:jc w:val="right"/>
      </w:pPr>
      <w:r>
        <w:rPr>
          <w:color w:val="222222"/>
        </w:rPr>
        <w:t>في المنظور الاستخلافي، اليقين ليس مجرد حالة قلبية بل هو «الضلع المعرفي» المتكامل الذي يمنح الإنسان رؤية سليمة لموقعه كمستخلَف في الأرض. حين يدرك المبتلى أن البلاء جزء من مشروع الاستخلاف الإلهي، يتحول اليقين من معرفة نظرية إلى محرك وجودي نحو الفعل (الزراع، 2024، ص 78).</w:t>
      </w:r>
    </w:p>
    <w:p w14:paraId="5EF9E58F" w14:textId="77777777" w:rsidR="00A505D4" w:rsidRDefault="00A505D4">
      <w:pPr>
        <w:spacing w:before="60" w:after="60"/>
      </w:pPr>
    </w:p>
    <w:p w14:paraId="33E879EA" w14:textId="77777777" w:rsidR="00A505D4" w:rsidRDefault="00B22235">
      <w:pPr>
        <w:spacing w:before="130" w:after="60" w:line="340" w:lineRule="auto"/>
        <w:jc w:val="right"/>
      </w:pPr>
      <w:r>
        <w:rPr>
          <w:b/>
          <w:bCs/>
          <w:color w:val="1A7A7A"/>
        </w:rPr>
        <w:t>ب — الصبر المرتبط بالذكر (المستوى الروحي-الوجداني)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300C1A97" w14:textId="77777777">
        <w:tc>
          <w:tcPr>
            <w:tcW w:w="9026" w:type="dxa"/>
            <w:tcBorders>
              <w:top w:val="single" w:sz="8" w:space="0" w:color="B8860B"/>
              <w:left w:val="single" w:sz="20" w:space="0" w:color="B8860B"/>
              <w:bottom w:val="single" w:sz="8" w:space="0" w:color="B8860B"/>
              <w:right w:val="single" w:sz="20" w:space="0" w:color="B8860B"/>
            </w:tcBorders>
            <w:shd w:val="clear" w:color="auto" w:fill="FFF8E7"/>
            <w:tcMar>
              <w:top w:w="120" w:type="dxa"/>
              <w:left w:w="240" w:type="dxa"/>
              <w:bottom w:w="120" w:type="dxa"/>
              <w:right w:w="240" w:type="dxa"/>
            </w:tcMar>
          </w:tcPr>
          <w:p w14:paraId="7899CD1D" w14:textId="77777777" w:rsidR="00A505D4" w:rsidRDefault="00B22235">
            <w:pPr>
              <w:spacing w:after="40" w:line="360" w:lineRule="auto"/>
              <w:jc w:val="center"/>
            </w:pPr>
            <w:r>
              <w:rPr>
                <w:b/>
                <w:bCs/>
                <w:color w:val="8B3A2A"/>
                <w:sz w:val="27"/>
                <w:szCs w:val="27"/>
              </w:rPr>
              <w:t>﴿وَاصْبِرْ نَفْسَكَ مَعَ الَّذِينَ يَدْعُونَ رَبَّهُم بِالْغَدَاةِ وَالْعَشِيِّ يُرِيدُونَ وَجْهَهُ﴾</w:t>
            </w:r>
          </w:p>
          <w:p w14:paraId="3F5EB9D6" w14:textId="77777777" w:rsidR="00A505D4" w:rsidRDefault="00B22235">
            <w:pPr>
              <w:jc w:val="center"/>
            </w:pPr>
            <w:r>
              <w:rPr>
                <w:color w:val="B8860B"/>
                <w:sz w:val="22"/>
                <w:szCs w:val="22"/>
              </w:rPr>
              <w:t>سورة الكهف: الآية 28</w:t>
            </w:r>
          </w:p>
        </w:tc>
      </w:tr>
    </w:tbl>
    <w:p w14:paraId="5B64D025" w14:textId="77777777" w:rsidR="00A505D4" w:rsidRDefault="00B22235">
      <w:pPr>
        <w:spacing w:before="80" w:after="80" w:line="360" w:lineRule="auto"/>
        <w:jc w:val="right"/>
      </w:pPr>
      <w:r>
        <w:rPr>
          <w:color w:val="222222"/>
        </w:rPr>
        <w:t>الأمر هنا ليس بالصبر فحسب بل «بصبر النفس» في بيئة الذكر الجماعية. وفي الإطار الاستخلافي، هذا ما يُعبَّر عنه بـ«الضلع الاجتماعي» — أن الصحة النفسية الاستخلافية تُبنى في الفضاء الجماعي لا في العزلة الفردية (الزراع، 2024، ص 140).</w:t>
      </w:r>
    </w:p>
    <w:p w14:paraId="45920B9C" w14:textId="77777777" w:rsidR="00A505D4" w:rsidRDefault="00A505D4">
      <w:pPr>
        <w:spacing w:before="60" w:after="60"/>
      </w:pPr>
    </w:p>
    <w:p w14:paraId="0ED4364B" w14:textId="77777777" w:rsidR="00A505D4" w:rsidRDefault="00B22235">
      <w:pPr>
        <w:spacing w:before="130" w:after="60" w:line="340" w:lineRule="auto"/>
        <w:jc w:val="right"/>
      </w:pPr>
      <w:r>
        <w:rPr>
          <w:b/>
          <w:bCs/>
          <w:color w:val="1A7A7A"/>
        </w:rPr>
        <w:t>ج — الصبر المرتبط بالصلاة (المستوى السلوكي-العبادي)</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6A683A70" w14:textId="77777777">
        <w:tc>
          <w:tcPr>
            <w:tcW w:w="9026" w:type="dxa"/>
            <w:tcBorders>
              <w:top w:val="single" w:sz="8" w:space="0" w:color="B8860B"/>
              <w:left w:val="single" w:sz="20" w:space="0" w:color="B8860B"/>
              <w:bottom w:val="single" w:sz="8" w:space="0" w:color="B8860B"/>
              <w:right w:val="single" w:sz="20" w:space="0" w:color="B8860B"/>
            </w:tcBorders>
            <w:shd w:val="clear" w:color="auto" w:fill="FFF8E7"/>
            <w:tcMar>
              <w:top w:w="120" w:type="dxa"/>
              <w:left w:w="240" w:type="dxa"/>
              <w:bottom w:w="120" w:type="dxa"/>
              <w:right w:w="240" w:type="dxa"/>
            </w:tcMar>
          </w:tcPr>
          <w:p w14:paraId="7E338DD2" w14:textId="77777777" w:rsidR="00A505D4" w:rsidRDefault="00B22235">
            <w:pPr>
              <w:spacing w:after="40" w:line="360" w:lineRule="auto"/>
              <w:jc w:val="center"/>
            </w:pPr>
            <w:r>
              <w:rPr>
                <w:b/>
                <w:bCs/>
                <w:color w:val="8B3A2A"/>
                <w:sz w:val="27"/>
                <w:szCs w:val="27"/>
              </w:rPr>
              <w:t>﴿وَاسْتَعِينُوا بِالصَّبْرِ وَالصَّلَاةِ﴾</w:t>
            </w:r>
          </w:p>
          <w:p w14:paraId="1AD4A26F" w14:textId="77777777" w:rsidR="00A505D4" w:rsidRDefault="00B22235">
            <w:pPr>
              <w:jc w:val="center"/>
            </w:pPr>
            <w:r>
              <w:rPr>
                <w:color w:val="B8860B"/>
                <w:sz w:val="22"/>
                <w:szCs w:val="22"/>
              </w:rPr>
              <w:t>سورة البقرة: الآية 45</w:t>
            </w:r>
          </w:p>
        </w:tc>
      </w:tr>
    </w:tbl>
    <w:p w14:paraId="3B96CAC8" w14:textId="77777777" w:rsidR="00A505D4" w:rsidRDefault="00B22235">
      <w:pPr>
        <w:spacing w:before="80" w:after="80" w:line="360" w:lineRule="auto"/>
        <w:jc w:val="right"/>
      </w:pPr>
      <w:r>
        <w:rPr>
          <w:color w:val="222222"/>
        </w:rPr>
        <w:t>الصلاة في المنظور الاستخلافي هي «الجسر السلوكي» الأصيل: فعل محدد، متكرر، يربط المستخلَف بالمستخلِف. وهي بذلك تجسّد آلية «التعويض الحي» في أنقى صورها: حضور متجدد يحول الاستسلام إلى انتماء (الزراع، 2024، ص 237).</w:t>
      </w:r>
    </w:p>
    <w:p w14:paraId="22EE2A4F" w14:textId="77777777" w:rsidR="00A505D4" w:rsidRDefault="00A505D4">
      <w:pPr>
        <w:spacing w:before="60" w:after="60"/>
      </w:pPr>
    </w:p>
    <w:p w14:paraId="25D9CF66" w14:textId="77777777" w:rsidR="00A505D4" w:rsidRDefault="00B22235">
      <w:pPr>
        <w:spacing w:before="130" w:after="60" w:line="340" w:lineRule="auto"/>
        <w:jc w:val="right"/>
      </w:pPr>
      <w:r>
        <w:rPr>
          <w:b/>
          <w:bCs/>
          <w:color w:val="1A7A7A"/>
        </w:rPr>
        <w:t>د — الصبر التحويلي في قصص الأنبياء</w:t>
      </w:r>
    </w:p>
    <w:p w14:paraId="2FF64676" w14:textId="77777777" w:rsidR="00A505D4" w:rsidRDefault="00B22235">
      <w:pPr>
        <w:spacing w:before="80" w:after="80" w:line="340" w:lineRule="auto"/>
        <w:jc w:val="right"/>
      </w:pPr>
      <w:r>
        <w:rPr>
          <w:color w:val="222222"/>
        </w:rPr>
        <w:t>تُقدم قصص الأنبياء الثلاثة نماذج متدرجة للصبر التزكوي التحويلي، وقراءتها استخلافياً تكشف عن بنية ثلاثية متصاعدة:</w:t>
      </w:r>
    </w:p>
    <w:p w14:paraId="15F9DE82"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3500"/>
        <w:gridCol w:w="3526"/>
      </w:tblGrid>
      <w:tr w:rsidR="00A505D4" w14:paraId="6FD9CF47" w14:textId="77777777">
        <w:trPr>
          <w:tblHeader/>
        </w:trPr>
        <w:tc>
          <w:tcPr>
            <w:tcW w:w="2000" w:type="dxa"/>
            <w:shd w:val="clear" w:color="auto" w:fill="1B2A4A"/>
            <w:tcMar>
              <w:top w:w="100" w:type="dxa"/>
              <w:left w:w="120" w:type="dxa"/>
              <w:bottom w:w="100" w:type="dxa"/>
              <w:right w:w="120" w:type="dxa"/>
            </w:tcMar>
          </w:tcPr>
          <w:p w14:paraId="2DD9D933" w14:textId="77777777" w:rsidR="00A505D4" w:rsidRDefault="00B22235">
            <w:pPr>
              <w:jc w:val="center"/>
            </w:pPr>
            <w:r>
              <w:rPr>
                <w:b/>
                <w:bCs/>
                <w:color w:val="FFFFFF"/>
                <w:sz w:val="22"/>
                <w:szCs w:val="22"/>
              </w:rPr>
              <w:t>النموذج النبوي</w:t>
            </w:r>
          </w:p>
        </w:tc>
        <w:tc>
          <w:tcPr>
            <w:tcW w:w="3500" w:type="dxa"/>
            <w:shd w:val="clear" w:color="auto" w:fill="2E5FA3"/>
            <w:tcMar>
              <w:top w:w="100" w:type="dxa"/>
              <w:left w:w="120" w:type="dxa"/>
              <w:bottom w:w="100" w:type="dxa"/>
              <w:right w:w="120" w:type="dxa"/>
            </w:tcMar>
          </w:tcPr>
          <w:p w14:paraId="196E474E" w14:textId="77777777" w:rsidR="00A505D4" w:rsidRDefault="00B22235">
            <w:pPr>
              <w:jc w:val="center"/>
            </w:pPr>
            <w:r>
              <w:rPr>
                <w:b/>
                <w:bCs/>
                <w:color w:val="FFFFFF"/>
                <w:sz w:val="22"/>
                <w:szCs w:val="22"/>
              </w:rPr>
              <w:t>جوهر الصبر</w:t>
            </w:r>
          </w:p>
        </w:tc>
        <w:tc>
          <w:tcPr>
            <w:tcW w:w="3526" w:type="dxa"/>
            <w:shd w:val="clear" w:color="auto" w:fill="5B2C8D"/>
            <w:tcMar>
              <w:top w:w="100" w:type="dxa"/>
              <w:left w:w="120" w:type="dxa"/>
              <w:bottom w:w="100" w:type="dxa"/>
              <w:right w:w="120" w:type="dxa"/>
            </w:tcMar>
          </w:tcPr>
          <w:p w14:paraId="36B243A5" w14:textId="77777777" w:rsidR="00A505D4" w:rsidRDefault="00B22235">
            <w:pPr>
              <w:jc w:val="center"/>
            </w:pPr>
            <w:r>
              <w:rPr>
                <w:b/>
                <w:bCs/>
                <w:color w:val="FFFFFF"/>
                <w:sz w:val="22"/>
                <w:szCs w:val="22"/>
              </w:rPr>
              <w:t>القراءة الاستخلافية</w:t>
            </w:r>
          </w:p>
        </w:tc>
      </w:tr>
      <w:tr w:rsidR="00A505D4" w14:paraId="09651D74"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1F1DBCB" w14:textId="77777777" w:rsidR="00A505D4" w:rsidRDefault="00B22235">
            <w:pPr>
              <w:spacing w:line="310" w:lineRule="auto"/>
              <w:jc w:val="center"/>
            </w:pPr>
            <w:r>
              <w:rPr>
                <w:b/>
                <w:bCs/>
                <w:color w:val="1B2A4A"/>
                <w:sz w:val="23"/>
                <w:szCs w:val="23"/>
              </w:rPr>
              <w:t>يعقوب عليه السلام</w:t>
            </w:r>
          </w:p>
        </w:tc>
        <w:tc>
          <w:tcPr>
            <w:tcW w:w="35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689BE1C" w14:textId="77777777" w:rsidR="00A505D4" w:rsidRDefault="00B22235">
            <w:pPr>
              <w:spacing w:line="310" w:lineRule="auto"/>
              <w:jc w:val="right"/>
            </w:pPr>
            <w:r>
              <w:rPr>
                <w:color w:val="333333"/>
                <w:sz w:val="22"/>
                <w:szCs w:val="22"/>
              </w:rPr>
              <w:t>الصبر الجميل — كتمان الألم أمام الخلق مع الانفتاح على الله</w:t>
            </w:r>
          </w:p>
        </w:tc>
        <w:tc>
          <w:tcPr>
            <w:tcW w:w="35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6D4EF6F6" w14:textId="77777777" w:rsidR="00A505D4" w:rsidRDefault="00B22235">
            <w:pPr>
              <w:spacing w:line="310" w:lineRule="auto"/>
              <w:jc w:val="right"/>
            </w:pPr>
            <w:r>
              <w:rPr>
                <w:color w:val="5B2C8D"/>
                <w:sz w:val="22"/>
                <w:szCs w:val="22"/>
              </w:rPr>
              <w:t>صبر النفس اللوامة التي تحول الألم دون تعطيل الاستخلاف</w:t>
            </w:r>
          </w:p>
        </w:tc>
      </w:tr>
      <w:tr w:rsidR="00A505D4" w14:paraId="0CEBCCC3" w14:textId="77777777">
        <w:tc>
          <w:tcPr>
            <w:tcW w:w="20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072795C7" w14:textId="77777777" w:rsidR="00A505D4" w:rsidRDefault="00B22235">
            <w:pPr>
              <w:spacing w:line="310" w:lineRule="auto"/>
              <w:jc w:val="center"/>
            </w:pPr>
            <w:r>
              <w:rPr>
                <w:b/>
                <w:bCs/>
                <w:color w:val="1B2A4A"/>
                <w:sz w:val="23"/>
                <w:szCs w:val="23"/>
              </w:rPr>
              <w:t>أيوب عليه السلام</w:t>
            </w:r>
          </w:p>
        </w:tc>
        <w:tc>
          <w:tcPr>
            <w:tcW w:w="35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4A9B455" w14:textId="77777777" w:rsidR="00A505D4" w:rsidRDefault="00B22235">
            <w:pPr>
              <w:spacing w:line="310" w:lineRule="auto"/>
              <w:jc w:val="right"/>
            </w:pPr>
            <w:r>
              <w:rPr>
                <w:color w:val="333333"/>
                <w:sz w:val="22"/>
                <w:szCs w:val="22"/>
              </w:rPr>
              <w:t>الصبر المقترن بالدعاء — لا تعارض بين الصبر والشكوى لله</w:t>
            </w:r>
          </w:p>
        </w:tc>
        <w:tc>
          <w:tcPr>
            <w:tcW w:w="35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4D77EDD4" w14:textId="77777777" w:rsidR="00A505D4" w:rsidRDefault="00B22235">
            <w:pPr>
              <w:spacing w:line="310" w:lineRule="auto"/>
              <w:jc w:val="right"/>
            </w:pPr>
            <w:r>
              <w:rPr>
                <w:color w:val="5B2C8D"/>
                <w:sz w:val="22"/>
                <w:szCs w:val="22"/>
              </w:rPr>
              <w:t>صبر المستخلَف الذي يوجه ألمه نحو المستخلِف بدلاً من الاستغراق فيه</w:t>
            </w:r>
          </w:p>
        </w:tc>
      </w:tr>
      <w:tr w:rsidR="00A505D4" w14:paraId="2DE93D71"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D1B1A26" w14:textId="77777777" w:rsidR="00A505D4" w:rsidRDefault="00B22235">
            <w:pPr>
              <w:spacing w:line="310" w:lineRule="auto"/>
              <w:jc w:val="center"/>
            </w:pPr>
            <w:r>
              <w:rPr>
                <w:b/>
                <w:bCs/>
                <w:color w:val="1B2A4A"/>
                <w:sz w:val="23"/>
                <w:szCs w:val="23"/>
              </w:rPr>
              <w:t>يوسف عليه السلام</w:t>
            </w:r>
          </w:p>
        </w:tc>
        <w:tc>
          <w:tcPr>
            <w:tcW w:w="35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3C6FE52" w14:textId="77777777" w:rsidR="00A505D4" w:rsidRDefault="00B22235">
            <w:pPr>
              <w:spacing w:line="310" w:lineRule="auto"/>
              <w:jc w:val="right"/>
            </w:pPr>
            <w:r>
              <w:rPr>
                <w:color w:val="333333"/>
                <w:sz w:val="22"/>
                <w:szCs w:val="22"/>
              </w:rPr>
              <w:t>الصبر التحويلي — الجسر السلوكي الأعلى: من السجن إلى الخزائن</w:t>
            </w:r>
          </w:p>
        </w:tc>
        <w:tc>
          <w:tcPr>
            <w:tcW w:w="35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24175374" w14:textId="77777777" w:rsidR="00A505D4" w:rsidRDefault="00B22235">
            <w:pPr>
              <w:spacing w:line="310" w:lineRule="auto"/>
              <w:jc w:val="right"/>
            </w:pPr>
            <w:r>
              <w:rPr>
                <w:color w:val="5B2C8D"/>
                <w:sz w:val="22"/>
                <w:szCs w:val="22"/>
              </w:rPr>
              <w:t>تحقق الاستخلاف الكامل: البلاء صار رافعة للرسالة لا عائقاً عنها</w:t>
            </w:r>
          </w:p>
        </w:tc>
      </w:tr>
    </w:tbl>
    <w:p w14:paraId="67E6E9A5" w14:textId="77777777" w:rsidR="00A505D4" w:rsidRDefault="00A505D4">
      <w:pPr>
        <w:spacing w:before="200" w:after="200"/>
      </w:pPr>
    </w:p>
    <w:p w14:paraId="209E57BA" w14:textId="77777777" w:rsidR="00A505D4" w:rsidRDefault="00A505D4">
      <w:pPr>
        <w:pBdr>
          <w:bottom w:val="single" w:sz="6" w:space="1" w:color="1A7A7A"/>
        </w:pBdr>
        <w:spacing w:before="160" w:after="160"/>
      </w:pPr>
    </w:p>
    <w:p w14:paraId="75984CEA" w14:textId="77777777" w:rsidR="00A505D4" w:rsidRDefault="00B22235">
      <w:pPr>
        <w:pBdr>
          <w:bottom w:val="single" w:sz="4" w:space="4" w:color="2E5FA3"/>
        </w:pBdr>
        <w:spacing w:before="300" w:after="140" w:line="340" w:lineRule="auto"/>
        <w:jc w:val="right"/>
      </w:pPr>
      <w:r>
        <w:rPr>
          <w:b/>
          <w:bCs/>
          <w:color w:val="1B2A4A"/>
          <w:sz w:val="30"/>
          <w:szCs w:val="30"/>
        </w:rPr>
        <w:t>رابعاً: المقارنة الكبرى — الاستخلافي والتزكوي والغربي المعاصر</w:t>
      </w:r>
    </w:p>
    <w:p w14:paraId="6ECB9EBF" w14:textId="77777777" w:rsidR="00A505D4" w:rsidRDefault="00B22235">
      <w:pPr>
        <w:spacing w:before="180" w:after="80" w:line="340" w:lineRule="auto"/>
        <w:jc w:val="right"/>
      </w:pPr>
      <w:r>
        <w:rPr>
          <w:b/>
          <w:bCs/>
          <w:color w:val="2E5FA3"/>
          <w:sz w:val="27"/>
          <w:szCs w:val="27"/>
        </w:rPr>
        <w:t>4.1 النمو ما بعد الصدمة وعلم النفس الاستخلافي</w:t>
      </w:r>
    </w:p>
    <w:p w14:paraId="1495FB40" w14:textId="77777777" w:rsidR="00A505D4" w:rsidRDefault="00B22235">
      <w:pPr>
        <w:spacing w:before="80" w:after="80" w:line="370" w:lineRule="auto"/>
        <w:jc w:val="right"/>
      </w:pPr>
      <w:r>
        <w:rPr>
          <w:color w:val="222222"/>
        </w:rPr>
        <w:t>يُعدّ مفهوم Post-Traumatic Growth (PTG) الذي طوره Tedeschi &amp; Calhoun (1996) من أكثر مفاهيم علم النفس الغربي المعاصر تقاطعاً مع الصبر التزكوي الإسلامي. غير أن مقارنته بعلم النفس الاستخلافي تكشف عن فوارق جوهرية:</w:t>
      </w:r>
    </w:p>
    <w:p w14:paraId="58D49573"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0"/>
        <w:gridCol w:w="2400"/>
        <w:gridCol w:w="2426"/>
      </w:tblGrid>
      <w:tr w:rsidR="00A505D4" w14:paraId="2BF45B7A" w14:textId="77777777">
        <w:trPr>
          <w:tblHeader/>
        </w:trPr>
        <w:tc>
          <w:tcPr>
            <w:tcW w:w="1800" w:type="dxa"/>
            <w:shd w:val="clear" w:color="auto" w:fill="1B2A4A"/>
            <w:tcMar>
              <w:top w:w="100" w:type="dxa"/>
              <w:left w:w="120" w:type="dxa"/>
              <w:bottom w:w="100" w:type="dxa"/>
              <w:right w:w="120" w:type="dxa"/>
            </w:tcMar>
          </w:tcPr>
          <w:p w14:paraId="6E763664" w14:textId="77777777" w:rsidR="00A505D4" w:rsidRDefault="00B22235">
            <w:pPr>
              <w:jc w:val="center"/>
            </w:pPr>
            <w:r>
              <w:rPr>
                <w:b/>
                <w:bCs/>
                <w:color w:val="FFFFFF"/>
                <w:sz w:val="22"/>
                <w:szCs w:val="22"/>
              </w:rPr>
              <w:t>المعيار</w:t>
            </w:r>
          </w:p>
        </w:tc>
        <w:tc>
          <w:tcPr>
            <w:tcW w:w="2400" w:type="dxa"/>
            <w:shd w:val="clear" w:color="auto" w:fill="2E5FA3"/>
            <w:tcMar>
              <w:top w:w="100" w:type="dxa"/>
              <w:left w:w="120" w:type="dxa"/>
              <w:bottom w:w="100" w:type="dxa"/>
              <w:right w:w="120" w:type="dxa"/>
            </w:tcMar>
          </w:tcPr>
          <w:p w14:paraId="48117D75" w14:textId="77777777" w:rsidR="00A505D4" w:rsidRDefault="00B22235">
            <w:pPr>
              <w:jc w:val="center"/>
            </w:pPr>
            <w:r>
              <w:rPr>
                <w:b/>
                <w:bCs/>
                <w:color w:val="FFFFFF"/>
                <w:sz w:val="22"/>
                <w:szCs w:val="22"/>
              </w:rPr>
              <w:t>PTG الغربي</w:t>
            </w:r>
          </w:p>
        </w:tc>
        <w:tc>
          <w:tcPr>
            <w:tcW w:w="2400" w:type="dxa"/>
            <w:shd w:val="clear" w:color="auto" w:fill="2E5FA3"/>
            <w:tcMar>
              <w:top w:w="100" w:type="dxa"/>
              <w:left w:w="120" w:type="dxa"/>
              <w:bottom w:w="100" w:type="dxa"/>
              <w:right w:w="120" w:type="dxa"/>
            </w:tcMar>
          </w:tcPr>
          <w:p w14:paraId="6206D754" w14:textId="77777777" w:rsidR="00A505D4" w:rsidRDefault="00B22235">
            <w:pPr>
              <w:jc w:val="center"/>
            </w:pPr>
            <w:r>
              <w:rPr>
                <w:b/>
                <w:bCs/>
                <w:color w:val="FFFFFF"/>
                <w:sz w:val="22"/>
                <w:szCs w:val="22"/>
              </w:rPr>
              <w:t>الصبر التزكوي الكلاسيكي</w:t>
            </w:r>
          </w:p>
        </w:tc>
        <w:tc>
          <w:tcPr>
            <w:tcW w:w="2426" w:type="dxa"/>
            <w:shd w:val="clear" w:color="auto" w:fill="5B2C8D"/>
            <w:tcMar>
              <w:top w:w="100" w:type="dxa"/>
              <w:left w:w="120" w:type="dxa"/>
              <w:bottom w:w="100" w:type="dxa"/>
              <w:right w:w="120" w:type="dxa"/>
            </w:tcMar>
          </w:tcPr>
          <w:p w14:paraId="3B7FABF3" w14:textId="77777777" w:rsidR="00A505D4" w:rsidRDefault="00B22235">
            <w:pPr>
              <w:jc w:val="center"/>
            </w:pPr>
            <w:r>
              <w:rPr>
                <w:b/>
                <w:bCs/>
                <w:color w:val="FFFFFF"/>
                <w:sz w:val="22"/>
                <w:szCs w:val="22"/>
              </w:rPr>
              <w:t>علم النفس الاستخلافي</w:t>
            </w:r>
          </w:p>
        </w:tc>
      </w:tr>
      <w:tr w:rsidR="00A505D4" w14:paraId="2B0B1753" w14:textId="77777777">
        <w:tc>
          <w:tcPr>
            <w:tcW w:w="1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86614C3" w14:textId="77777777" w:rsidR="00A505D4" w:rsidRDefault="00B22235">
            <w:pPr>
              <w:spacing w:line="310" w:lineRule="auto"/>
              <w:jc w:val="center"/>
            </w:pPr>
            <w:r>
              <w:rPr>
                <w:b/>
                <w:bCs/>
                <w:color w:val="1B2A4A"/>
                <w:sz w:val="23"/>
                <w:szCs w:val="23"/>
              </w:rPr>
              <w:t>المرجعية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F375494" w14:textId="77777777" w:rsidR="00A505D4" w:rsidRDefault="00B22235">
            <w:pPr>
              <w:spacing w:line="310" w:lineRule="auto"/>
              <w:jc w:val="right"/>
            </w:pPr>
            <w:r>
              <w:rPr>
                <w:color w:val="333333"/>
                <w:sz w:val="22"/>
                <w:szCs w:val="22"/>
              </w:rPr>
              <w:t>تجريبية ظاهراتية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68B4A680" w14:textId="77777777" w:rsidR="00A505D4" w:rsidRDefault="00B22235">
            <w:pPr>
              <w:spacing w:line="310" w:lineRule="auto"/>
              <w:jc w:val="right"/>
            </w:pPr>
            <w:r>
              <w:rPr>
                <w:color w:val="333333"/>
                <w:sz w:val="22"/>
                <w:szCs w:val="22"/>
              </w:rPr>
              <w:t>التراث التزكوي الإسلامي</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75647C8D" w14:textId="77777777" w:rsidR="00A505D4" w:rsidRDefault="00B22235">
            <w:pPr>
              <w:spacing w:line="310" w:lineRule="auto"/>
              <w:jc w:val="right"/>
            </w:pPr>
            <w:r>
              <w:rPr>
                <w:color w:val="5B2C8D"/>
                <w:sz w:val="22"/>
                <w:szCs w:val="22"/>
              </w:rPr>
              <w:t>الاستخلاف القرآني + التراث + العلوم</w:t>
            </w:r>
          </w:p>
        </w:tc>
      </w:tr>
      <w:tr w:rsidR="00A505D4" w14:paraId="0B4FF585" w14:textId="77777777">
        <w:tc>
          <w:tcPr>
            <w:tcW w:w="1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38A866B" w14:textId="77777777" w:rsidR="00A505D4" w:rsidRDefault="00B22235">
            <w:pPr>
              <w:spacing w:line="310" w:lineRule="auto"/>
              <w:jc w:val="center"/>
            </w:pPr>
            <w:r>
              <w:rPr>
                <w:b/>
                <w:bCs/>
                <w:color w:val="1B2A4A"/>
                <w:sz w:val="23"/>
                <w:szCs w:val="23"/>
              </w:rPr>
              <w:t>المحرك</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5453AAB6" w14:textId="77777777" w:rsidR="00A505D4" w:rsidRDefault="00B22235">
            <w:pPr>
              <w:spacing w:line="310" w:lineRule="auto"/>
              <w:jc w:val="right"/>
            </w:pPr>
            <w:r>
              <w:rPr>
                <w:color w:val="333333"/>
                <w:sz w:val="22"/>
                <w:szCs w:val="22"/>
              </w:rPr>
              <w:t>تحدي الافتراضات الجوهرية عن العالم</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8C8DAEA" w14:textId="77777777" w:rsidR="00A505D4" w:rsidRDefault="00B22235">
            <w:pPr>
              <w:spacing w:line="310" w:lineRule="auto"/>
              <w:jc w:val="right"/>
            </w:pPr>
            <w:r>
              <w:rPr>
                <w:color w:val="333333"/>
                <w:sz w:val="22"/>
                <w:szCs w:val="22"/>
              </w:rPr>
              <w:t>اليقين بالله والرضا بقدره</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3C8311D5" w14:textId="77777777" w:rsidR="00A505D4" w:rsidRDefault="00B22235">
            <w:pPr>
              <w:spacing w:line="310" w:lineRule="auto"/>
              <w:jc w:val="right"/>
            </w:pPr>
            <w:r>
              <w:rPr>
                <w:color w:val="5B2C8D"/>
                <w:sz w:val="22"/>
                <w:szCs w:val="22"/>
              </w:rPr>
              <w:t>إدراك دور البلاء في مشروع الاستخلاف</w:t>
            </w:r>
          </w:p>
        </w:tc>
      </w:tr>
      <w:tr w:rsidR="00A505D4" w14:paraId="57E3DE32" w14:textId="77777777">
        <w:tc>
          <w:tcPr>
            <w:tcW w:w="1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58A9A54" w14:textId="77777777" w:rsidR="00A505D4" w:rsidRDefault="00B22235">
            <w:pPr>
              <w:spacing w:line="310" w:lineRule="auto"/>
              <w:jc w:val="center"/>
            </w:pPr>
            <w:r>
              <w:rPr>
                <w:b/>
                <w:bCs/>
                <w:color w:val="1B2A4A"/>
                <w:sz w:val="23"/>
                <w:szCs w:val="23"/>
              </w:rPr>
              <w:t>الأداة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14F4609" w14:textId="77777777" w:rsidR="00A505D4" w:rsidRDefault="00B22235">
            <w:pPr>
              <w:spacing w:line="310" w:lineRule="auto"/>
              <w:jc w:val="right"/>
            </w:pPr>
            <w:r>
              <w:rPr>
                <w:color w:val="333333"/>
                <w:sz w:val="22"/>
                <w:szCs w:val="22"/>
              </w:rPr>
              <w:t>المعالجة المعرفية الوجدانية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93E7F9D" w14:textId="77777777" w:rsidR="00A505D4" w:rsidRDefault="00B22235">
            <w:pPr>
              <w:spacing w:line="310" w:lineRule="auto"/>
              <w:jc w:val="right"/>
            </w:pPr>
            <w:r>
              <w:rPr>
                <w:color w:val="333333"/>
                <w:sz w:val="22"/>
                <w:szCs w:val="22"/>
              </w:rPr>
              <w:t>التزكية: التخلية والتحلية والتجلية</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4DB29AA7" w14:textId="77777777" w:rsidR="00A505D4" w:rsidRDefault="00B22235">
            <w:pPr>
              <w:spacing w:line="310" w:lineRule="auto"/>
              <w:jc w:val="right"/>
            </w:pPr>
            <w:r>
              <w:rPr>
                <w:color w:val="5B2C8D"/>
                <w:sz w:val="22"/>
                <w:szCs w:val="22"/>
              </w:rPr>
              <w:t>الأضلاع الثمانية وبروتوكول TLRT</w:t>
            </w:r>
          </w:p>
        </w:tc>
      </w:tr>
      <w:tr w:rsidR="00A505D4" w14:paraId="3E8A14C3" w14:textId="77777777">
        <w:tc>
          <w:tcPr>
            <w:tcW w:w="1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5BD002B9" w14:textId="77777777" w:rsidR="00A505D4" w:rsidRDefault="00B22235">
            <w:pPr>
              <w:spacing w:line="310" w:lineRule="auto"/>
              <w:jc w:val="center"/>
            </w:pPr>
            <w:r>
              <w:rPr>
                <w:b/>
                <w:bCs/>
                <w:color w:val="1B2A4A"/>
                <w:sz w:val="23"/>
                <w:szCs w:val="23"/>
              </w:rPr>
              <w:t>الغاية</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560555E3" w14:textId="77777777" w:rsidR="00A505D4" w:rsidRDefault="00B22235">
            <w:pPr>
              <w:spacing w:line="310" w:lineRule="auto"/>
              <w:jc w:val="right"/>
            </w:pPr>
            <w:r>
              <w:rPr>
                <w:color w:val="333333"/>
                <w:sz w:val="22"/>
                <w:szCs w:val="22"/>
              </w:rPr>
              <w:t>إعادة بناء شخصية أقوى وأعمق</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5BCC7C6" w14:textId="77777777" w:rsidR="00A505D4" w:rsidRDefault="00B22235">
            <w:pPr>
              <w:spacing w:line="310" w:lineRule="auto"/>
              <w:jc w:val="right"/>
            </w:pPr>
            <w:r>
              <w:rPr>
                <w:color w:val="333333"/>
                <w:sz w:val="22"/>
                <w:szCs w:val="22"/>
              </w:rPr>
              <w:t>النفس المطمئنة والقرب من الله</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5648B665" w14:textId="77777777" w:rsidR="00A505D4" w:rsidRDefault="00B22235">
            <w:pPr>
              <w:spacing w:line="310" w:lineRule="auto"/>
              <w:jc w:val="right"/>
            </w:pPr>
            <w:r>
              <w:rPr>
                <w:color w:val="5B2C8D"/>
                <w:sz w:val="22"/>
                <w:szCs w:val="22"/>
              </w:rPr>
              <w:t>الاستخلاف الإيجابي الفاعل</w:t>
            </w:r>
          </w:p>
        </w:tc>
      </w:tr>
      <w:tr w:rsidR="00A505D4" w14:paraId="7860451D" w14:textId="77777777">
        <w:tc>
          <w:tcPr>
            <w:tcW w:w="1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24B4F09" w14:textId="77777777" w:rsidR="00A505D4" w:rsidRDefault="00B22235">
            <w:pPr>
              <w:spacing w:line="310" w:lineRule="auto"/>
              <w:jc w:val="center"/>
            </w:pPr>
            <w:r>
              <w:rPr>
                <w:b/>
                <w:bCs/>
                <w:color w:val="1B2A4A"/>
                <w:sz w:val="23"/>
                <w:szCs w:val="23"/>
              </w:rPr>
              <w:t>الاستدامة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E23F013" w14:textId="77777777" w:rsidR="00A505D4" w:rsidRDefault="00B22235">
            <w:pPr>
              <w:spacing w:line="310" w:lineRule="auto"/>
              <w:jc w:val="right"/>
            </w:pPr>
            <w:r>
              <w:rPr>
                <w:color w:val="333333"/>
                <w:sz w:val="22"/>
                <w:szCs w:val="22"/>
              </w:rPr>
              <w:t>مهارات تكيف اكتسابية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33BDE0A5" w14:textId="77777777" w:rsidR="00A505D4" w:rsidRDefault="00B22235">
            <w:pPr>
              <w:spacing w:line="310" w:lineRule="auto"/>
              <w:jc w:val="right"/>
            </w:pPr>
            <w:r>
              <w:rPr>
                <w:color w:val="333333"/>
                <w:sz w:val="22"/>
                <w:szCs w:val="22"/>
              </w:rPr>
              <w:t>نمط حياة روحي مستمر</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165FE852" w14:textId="77777777" w:rsidR="00A505D4" w:rsidRDefault="00B22235">
            <w:pPr>
              <w:spacing w:line="310" w:lineRule="auto"/>
              <w:jc w:val="right"/>
            </w:pPr>
            <w:r>
              <w:rPr>
                <w:color w:val="5B2C8D"/>
                <w:sz w:val="22"/>
                <w:szCs w:val="22"/>
              </w:rPr>
              <w:t>الجسر السلوكي ومشروع الكفارة الإبداعية</w:t>
            </w:r>
          </w:p>
        </w:tc>
      </w:tr>
      <w:tr w:rsidR="00A505D4" w14:paraId="48C57F25" w14:textId="77777777">
        <w:tc>
          <w:tcPr>
            <w:tcW w:w="1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04853A3" w14:textId="77777777" w:rsidR="00A505D4" w:rsidRDefault="00B22235">
            <w:pPr>
              <w:spacing w:line="310" w:lineRule="auto"/>
              <w:jc w:val="center"/>
            </w:pPr>
            <w:r>
              <w:rPr>
                <w:b/>
                <w:bCs/>
                <w:color w:val="1B2A4A"/>
                <w:sz w:val="23"/>
                <w:szCs w:val="23"/>
              </w:rPr>
              <w:t>البعد المتعالي</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1BD4F7C" w14:textId="77777777" w:rsidR="00A505D4" w:rsidRDefault="00B22235">
            <w:pPr>
              <w:spacing w:line="310" w:lineRule="auto"/>
              <w:jc w:val="right"/>
            </w:pPr>
            <w:r>
              <w:rPr>
                <w:color w:val="333333"/>
                <w:sz w:val="22"/>
                <w:szCs w:val="22"/>
              </w:rPr>
              <w:t>اختياري وفردي</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69F1586" w14:textId="77777777" w:rsidR="00A505D4" w:rsidRDefault="00B22235">
            <w:pPr>
              <w:spacing w:line="310" w:lineRule="auto"/>
              <w:jc w:val="right"/>
            </w:pPr>
            <w:r>
              <w:rPr>
                <w:color w:val="333333"/>
                <w:sz w:val="22"/>
                <w:szCs w:val="22"/>
              </w:rPr>
              <w:t>مركزي (الصلة بالله)</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4009887A" w14:textId="77777777" w:rsidR="00A505D4" w:rsidRDefault="00B22235">
            <w:pPr>
              <w:spacing w:line="310" w:lineRule="auto"/>
              <w:jc w:val="right"/>
            </w:pPr>
            <w:r>
              <w:rPr>
                <w:color w:val="5B2C8D"/>
                <w:sz w:val="22"/>
                <w:szCs w:val="22"/>
              </w:rPr>
              <w:t>بنيوي (شرط التحول لا خياره)</w:t>
            </w:r>
          </w:p>
        </w:tc>
      </w:tr>
    </w:tbl>
    <w:p w14:paraId="5BAB8B93" w14:textId="77777777" w:rsidR="00A505D4" w:rsidRDefault="00A505D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6774EDED" w14:textId="77777777">
        <w:tc>
          <w:tcPr>
            <w:tcW w:w="9026" w:type="dxa"/>
            <w:tcBorders>
              <w:top w:val="single" w:sz="6" w:space="0" w:color="5B2C8D"/>
              <w:left w:val="single" w:sz="20" w:space="0" w:color="5B2C8D"/>
              <w:bottom w:val="single" w:sz="6" w:space="0" w:color="5B2C8D"/>
              <w:right w:val="single" w:sz="4" w:space="0" w:color="5B2C8D"/>
            </w:tcBorders>
            <w:shd w:val="clear" w:color="auto" w:fill="F4EFF9"/>
            <w:tcMar>
              <w:top w:w="130" w:type="dxa"/>
              <w:left w:w="240" w:type="dxa"/>
              <w:bottom w:w="130" w:type="dxa"/>
              <w:right w:w="200" w:type="dxa"/>
            </w:tcMar>
          </w:tcPr>
          <w:p w14:paraId="5F167E23" w14:textId="77777777" w:rsidR="00A505D4" w:rsidRDefault="00B22235">
            <w:pPr>
              <w:spacing w:after="60"/>
              <w:jc w:val="right"/>
            </w:pPr>
            <w:r>
              <w:rPr>
                <w:b/>
                <w:bCs/>
                <w:color w:val="5B2C8D"/>
                <w:sz w:val="23"/>
                <w:szCs w:val="23"/>
              </w:rPr>
              <w:t>▌ علم النفس الاستخلافي — التميز الاستخلافي على نموذج PTG</w:t>
            </w:r>
          </w:p>
          <w:p w14:paraId="7CF1E897" w14:textId="77777777" w:rsidR="00A505D4" w:rsidRDefault="00B22235">
            <w:pPr>
              <w:spacing w:line="350" w:lineRule="auto"/>
              <w:jc w:val="right"/>
            </w:pPr>
            <w:r>
              <w:rPr>
                <w:color w:val="333333"/>
                <w:sz w:val="24"/>
                <w:szCs w:val="24"/>
              </w:rPr>
              <w:t>يتفوق علم النفس الاستخلافي على نموذج PTG في بُعدٍ جوهري: إذ يربط النمو ما بعد البلاء بمشروع وجودي متعالٍ (الاستخلاف) لا بمجرد تحسين الذات الفردية. فالشخص المتعافي في الإطار الاستخلافي لا يكتفي بأن يصير «أقوى»، بل يُبادر إلى خدمة الآخرين انطلاقاً من جرحه، محوّلاً البلاء إلى رسالة مجتمعية — وهو ما يُعبِّر عنه الزراع بـ«الجسر السلوكي» (ص 235).</w:t>
            </w:r>
          </w:p>
        </w:tc>
      </w:tr>
    </w:tbl>
    <w:p w14:paraId="0BD88DB8" w14:textId="77777777" w:rsidR="00A505D4" w:rsidRDefault="00A505D4">
      <w:pPr>
        <w:spacing w:before="100" w:after="100"/>
      </w:pPr>
    </w:p>
    <w:p w14:paraId="0DC17F8C" w14:textId="77777777" w:rsidR="00A505D4" w:rsidRDefault="00B22235">
      <w:pPr>
        <w:spacing w:before="180" w:after="80" w:line="340" w:lineRule="auto"/>
        <w:jc w:val="right"/>
      </w:pPr>
      <w:r>
        <w:rPr>
          <w:b/>
          <w:bCs/>
          <w:color w:val="2E5FA3"/>
          <w:sz w:val="27"/>
          <w:szCs w:val="27"/>
        </w:rPr>
        <w:t>4.2 فيكتور فرانكل والاستخلاف: حوار بين العقلين</w:t>
      </w:r>
    </w:p>
    <w:p w14:paraId="5346DE12" w14:textId="77777777" w:rsidR="00A505D4" w:rsidRDefault="00B22235">
      <w:pPr>
        <w:spacing w:before="80" w:after="80" w:line="370" w:lineRule="auto"/>
        <w:jc w:val="right"/>
      </w:pPr>
      <w:r>
        <w:rPr>
          <w:color w:val="222222"/>
        </w:rPr>
        <w:t>قدم فيكتور فرانكل في كتابه الإنسان يبحث عن المعنى (1946) تحليلاً ظاهراتياً للصبر مستخلصاً من تجربته في معسكرات النازية، ويمثل تقاطعه مع الإطار الاستخلافي مادة نقدية ثرية:</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0CA9C4C1" w14:textId="77777777">
        <w:tc>
          <w:tcPr>
            <w:tcW w:w="9026" w:type="dxa"/>
            <w:tcBorders>
              <w:top w:val="single" w:sz="4" w:space="0" w:color="1A7A7A"/>
              <w:left w:val="single" w:sz="16" w:space="0" w:color="1A7A7A"/>
              <w:bottom w:val="single" w:sz="4" w:space="0" w:color="1A7A7A"/>
              <w:right w:val="single" w:sz="4" w:space="0" w:color="1A7A7A"/>
            </w:tcBorders>
            <w:shd w:val="clear" w:color="auto" w:fill="E8F5F5"/>
            <w:tcMar>
              <w:top w:w="110" w:type="dxa"/>
              <w:left w:w="220" w:type="dxa"/>
              <w:bottom w:w="110" w:type="dxa"/>
              <w:right w:w="200" w:type="dxa"/>
            </w:tcMar>
          </w:tcPr>
          <w:p w14:paraId="60C24BED" w14:textId="77777777" w:rsidR="00A505D4" w:rsidRDefault="00B22235">
            <w:pPr>
              <w:spacing w:after="60" w:line="350" w:lineRule="auto"/>
              <w:jc w:val="right"/>
            </w:pPr>
            <w:r>
              <w:rPr>
                <w:i/>
                <w:iCs/>
                <w:color w:val="333333"/>
                <w:sz w:val="24"/>
                <w:szCs w:val="24"/>
              </w:rPr>
              <w:t>الإنسان الذي يجد معنى لحياته قادر على تحمل أي كيف.</w:t>
            </w:r>
          </w:p>
          <w:p w14:paraId="18E7B8D0" w14:textId="77777777" w:rsidR="00A505D4" w:rsidRDefault="00B22235">
            <w:pPr>
              <w:jc w:val="right"/>
            </w:pPr>
            <w:r>
              <w:rPr>
                <w:b/>
                <w:bCs/>
                <w:color w:val="1A7A7A"/>
                <w:sz w:val="22"/>
                <w:szCs w:val="22"/>
              </w:rPr>
              <w:t>— فيكتور فرانكل، الإنسان يبحث عن المعنى، ص 88 (الترجمة العربية)</w:t>
            </w:r>
          </w:p>
        </w:tc>
      </w:tr>
    </w:tbl>
    <w:p w14:paraId="67EDD4A3"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00"/>
        <w:gridCol w:w="3400"/>
        <w:gridCol w:w="3426"/>
      </w:tblGrid>
      <w:tr w:rsidR="00A505D4" w14:paraId="6CCB9524" w14:textId="77777777">
        <w:trPr>
          <w:tblHeader/>
        </w:trPr>
        <w:tc>
          <w:tcPr>
            <w:tcW w:w="2200" w:type="dxa"/>
            <w:shd w:val="clear" w:color="auto" w:fill="1B2A4A"/>
            <w:tcMar>
              <w:top w:w="100" w:type="dxa"/>
              <w:left w:w="120" w:type="dxa"/>
              <w:bottom w:w="100" w:type="dxa"/>
              <w:right w:w="120" w:type="dxa"/>
            </w:tcMar>
          </w:tcPr>
          <w:p w14:paraId="2A0357B8" w14:textId="77777777" w:rsidR="00A505D4" w:rsidRDefault="00B22235">
            <w:pPr>
              <w:jc w:val="center"/>
            </w:pPr>
            <w:r>
              <w:rPr>
                <w:b/>
                <w:bCs/>
                <w:color w:val="FFFFFF"/>
                <w:sz w:val="22"/>
                <w:szCs w:val="22"/>
              </w:rPr>
              <w:t>المعيار</w:t>
            </w:r>
          </w:p>
        </w:tc>
        <w:tc>
          <w:tcPr>
            <w:tcW w:w="3400" w:type="dxa"/>
            <w:shd w:val="clear" w:color="auto" w:fill="2E5FA3"/>
            <w:tcMar>
              <w:top w:w="100" w:type="dxa"/>
              <w:left w:w="120" w:type="dxa"/>
              <w:bottom w:w="100" w:type="dxa"/>
              <w:right w:w="120" w:type="dxa"/>
            </w:tcMar>
          </w:tcPr>
          <w:p w14:paraId="5D48F3E6" w14:textId="77777777" w:rsidR="00A505D4" w:rsidRDefault="00B22235">
            <w:pPr>
              <w:jc w:val="center"/>
            </w:pPr>
            <w:r>
              <w:rPr>
                <w:b/>
                <w:bCs/>
                <w:color w:val="FFFFFF"/>
                <w:sz w:val="22"/>
                <w:szCs w:val="22"/>
              </w:rPr>
              <w:t>فرانكل (المعنى)</w:t>
            </w:r>
          </w:p>
        </w:tc>
        <w:tc>
          <w:tcPr>
            <w:tcW w:w="3426" w:type="dxa"/>
            <w:shd w:val="clear" w:color="auto" w:fill="5B2C8D"/>
            <w:tcMar>
              <w:top w:w="100" w:type="dxa"/>
              <w:left w:w="120" w:type="dxa"/>
              <w:bottom w:w="100" w:type="dxa"/>
              <w:right w:w="120" w:type="dxa"/>
            </w:tcMar>
          </w:tcPr>
          <w:p w14:paraId="52C1B863" w14:textId="77777777" w:rsidR="00A505D4" w:rsidRDefault="00B22235">
            <w:pPr>
              <w:jc w:val="center"/>
            </w:pPr>
            <w:r>
              <w:rPr>
                <w:b/>
                <w:bCs/>
                <w:color w:val="FFFFFF"/>
                <w:sz w:val="22"/>
                <w:szCs w:val="22"/>
              </w:rPr>
              <w:t>الإطار الاستخلافي (الزراع، 2024)</w:t>
            </w:r>
          </w:p>
        </w:tc>
      </w:tr>
      <w:tr w:rsidR="00A505D4" w14:paraId="22B7CF90"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925647D" w14:textId="77777777" w:rsidR="00A505D4" w:rsidRDefault="00B22235">
            <w:pPr>
              <w:spacing w:line="310" w:lineRule="auto"/>
              <w:jc w:val="center"/>
            </w:pPr>
            <w:r>
              <w:rPr>
                <w:b/>
                <w:bCs/>
                <w:color w:val="1B2A4A"/>
                <w:sz w:val="23"/>
                <w:szCs w:val="23"/>
              </w:rPr>
              <w:t>طبيعة المعنى</w:t>
            </w:r>
          </w:p>
        </w:tc>
        <w:tc>
          <w:tcPr>
            <w:tcW w:w="3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A8CE428" w14:textId="77777777" w:rsidR="00A505D4" w:rsidRDefault="00B22235">
            <w:pPr>
              <w:spacing w:line="310" w:lineRule="auto"/>
              <w:jc w:val="right"/>
            </w:pPr>
            <w:r>
              <w:rPr>
                <w:color w:val="333333"/>
                <w:sz w:val="22"/>
                <w:szCs w:val="22"/>
              </w:rPr>
              <w:t>فردي، يبنيه الإنسان بنفسه عبر التجربة</w:t>
            </w:r>
          </w:p>
        </w:tc>
        <w:tc>
          <w:tcPr>
            <w:tcW w:w="3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5A1996B7" w14:textId="77777777" w:rsidR="00A505D4" w:rsidRDefault="00B22235">
            <w:pPr>
              <w:spacing w:line="310" w:lineRule="auto"/>
              <w:jc w:val="right"/>
            </w:pPr>
            <w:r>
              <w:rPr>
                <w:color w:val="5B2C8D"/>
                <w:sz w:val="22"/>
                <w:szCs w:val="22"/>
              </w:rPr>
              <w:t>الاستخلاف: المعنى مُعطى إلهياً ومكتسَب بشرياً في آنٍ واحد (ص 45)</w:t>
            </w:r>
          </w:p>
        </w:tc>
      </w:tr>
      <w:tr w:rsidR="00A505D4" w14:paraId="2DD6D088"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00A27C11" w14:textId="77777777" w:rsidR="00A505D4" w:rsidRDefault="00B22235">
            <w:pPr>
              <w:spacing w:line="310" w:lineRule="auto"/>
              <w:jc w:val="center"/>
            </w:pPr>
            <w:r>
              <w:rPr>
                <w:b/>
                <w:bCs/>
                <w:color w:val="1B2A4A"/>
                <w:sz w:val="23"/>
                <w:szCs w:val="23"/>
              </w:rPr>
              <w:t>مصدر الصبر</w:t>
            </w:r>
          </w:p>
        </w:tc>
        <w:tc>
          <w:tcPr>
            <w:tcW w:w="3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747E46DA" w14:textId="77777777" w:rsidR="00A505D4" w:rsidRDefault="00B22235">
            <w:pPr>
              <w:spacing w:line="310" w:lineRule="auto"/>
              <w:jc w:val="right"/>
            </w:pPr>
            <w:r>
              <w:rPr>
                <w:color w:val="333333"/>
                <w:sz w:val="22"/>
                <w:szCs w:val="22"/>
              </w:rPr>
              <w:t>الإرادة الإنسانية ومقاومة العبثية</w:t>
            </w:r>
          </w:p>
        </w:tc>
        <w:tc>
          <w:tcPr>
            <w:tcW w:w="3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2B711F9F" w14:textId="77777777" w:rsidR="00A505D4" w:rsidRDefault="00B22235">
            <w:pPr>
              <w:spacing w:line="310" w:lineRule="auto"/>
              <w:jc w:val="right"/>
            </w:pPr>
            <w:r>
              <w:rPr>
                <w:color w:val="5B2C8D"/>
                <w:sz w:val="22"/>
                <w:szCs w:val="22"/>
              </w:rPr>
              <w:t>الانتساب لمشروع إلهي متعالٍ لا يلغي المأساة بل يستوعبها</w:t>
            </w:r>
          </w:p>
        </w:tc>
      </w:tr>
      <w:tr w:rsidR="00A505D4" w14:paraId="42F4A07F"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50ACCF8" w14:textId="77777777" w:rsidR="00A505D4" w:rsidRDefault="00B22235">
            <w:pPr>
              <w:spacing w:line="310" w:lineRule="auto"/>
              <w:jc w:val="center"/>
            </w:pPr>
            <w:r>
              <w:rPr>
                <w:b/>
                <w:bCs/>
                <w:color w:val="1B2A4A"/>
                <w:sz w:val="23"/>
                <w:szCs w:val="23"/>
              </w:rPr>
              <w:t>الغاية</w:t>
            </w:r>
          </w:p>
        </w:tc>
        <w:tc>
          <w:tcPr>
            <w:tcW w:w="3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A661E96" w14:textId="77777777" w:rsidR="00A505D4" w:rsidRDefault="00B22235">
            <w:pPr>
              <w:spacing w:line="310" w:lineRule="auto"/>
              <w:jc w:val="right"/>
            </w:pPr>
            <w:r>
              <w:rPr>
                <w:color w:val="333333"/>
                <w:sz w:val="22"/>
                <w:szCs w:val="22"/>
              </w:rPr>
              <w:t>المعنى الشخصي — الحرية في الموقف</w:t>
            </w:r>
          </w:p>
        </w:tc>
        <w:tc>
          <w:tcPr>
            <w:tcW w:w="3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2AB027D3" w14:textId="77777777" w:rsidR="00A505D4" w:rsidRDefault="00B22235">
            <w:pPr>
              <w:spacing w:line="310" w:lineRule="auto"/>
              <w:jc w:val="right"/>
            </w:pPr>
            <w:r>
              <w:rPr>
                <w:color w:val="5B2C8D"/>
                <w:sz w:val="22"/>
                <w:szCs w:val="22"/>
              </w:rPr>
              <w:t>الاستخلاف الإيجابي — المسؤولية أمام الله والخلق (ص 52)</w:t>
            </w:r>
          </w:p>
        </w:tc>
      </w:tr>
      <w:tr w:rsidR="00A505D4" w14:paraId="2D73D3CE" w14:textId="77777777">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DBDEF9E" w14:textId="77777777" w:rsidR="00A505D4" w:rsidRDefault="00B22235">
            <w:pPr>
              <w:spacing w:line="310" w:lineRule="auto"/>
              <w:jc w:val="center"/>
            </w:pPr>
            <w:r>
              <w:rPr>
                <w:b/>
                <w:bCs/>
                <w:color w:val="1B2A4A"/>
                <w:sz w:val="23"/>
                <w:szCs w:val="23"/>
              </w:rPr>
              <w:t>العلاج</w:t>
            </w:r>
          </w:p>
        </w:tc>
        <w:tc>
          <w:tcPr>
            <w:tcW w:w="3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3A9E652D" w14:textId="77777777" w:rsidR="00A505D4" w:rsidRDefault="00B22235">
            <w:pPr>
              <w:spacing w:line="310" w:lineRule="auto"/>
              <w:jc w:val="right"/>
            </w:pPr>
            <w:r>
              <w:rPr>
                <w:color w:val="333333"/>
                <w:sz w:val="22"/>
                <w:szCs w:val="22"/>
              </w:rPr>
              <w:t>العلاج بالمعنى (Logotherapy)</w:t>
            </w:r>
          </w:p>
        </w:tc>
        <w:tc>
          <w:tcPr>
            <w:tcW w:w="3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699C54F3" w14:textId="77777777" w:rsidR="00A505D4" w:rsidRDefault="00B22235">
            <w:pPr>
              <w:spacing w:line="310" w:lineRule="auto"/>
              <w:jc w:val="right"/>
            </w:pPr>
            <w:r>
              <w:rPr>
                <w:color w:val="5B2C8D"/>
                <w:sz w:val="22"/>
                <w:szCs w:val="22"/>
              </w:rPr>
              <w:t>الجسر السلوكي كترجمة للمعنى إلى عطاء</w:t>
            </w:r>
          </w:p>
        </w:tc>
      </w:tr>
      <w:tr w:rsidR="00A505D4" w14:paraId="3E21FEC1" w14:textId="77777777">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F916465" w14:textId="77777777" w:rsidR="00A505D4" w:rsidRDefault="00B22235">
            <w:pPr>
              <w:spacing w:line="310" w:lineRule="auto"/>
              <w:jc w:val="center"/>
            </w:pPr>
            <w:r>
              <w:rPr>
                <w:b/>
                <w:bCs/>
                <w:color w:val="1B2A4A"/>
                <w:sz w:val="23"/>
                <w:szCs w:val="23"/>
              </w:rPr>
              <w:t>البُعد الإلهي</w:t>
            </w:r>
          </w:p>
        </w:tc>
        <w:tc>
          <w:tcPr>
            <w:tcW w:w="3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17C55960" w14:textId="77777777" w:rsidR="00A505D4" w:rsidRDefault="00B22235">
            <w:pPr>
              <w:spacing w:line="310" w:lineRule="auto"/>
              <w:jc w:val="right"/>
            </w:pPr>
            <w:r>
              <w:rPr>
                <w:color w:val="333333"/>
                <w:sz w:val="22"/>
                <w:szCs w:val="22"/>
              </w:rPr>
              <w:t>ثانوي — فرانكل يُجمّل دون أن يُأسّس</w:t>
            </w:r>
          </w:p>
        </w:tc>
        <w:tc>
          <w:tcPr>
            <w:tcW w:w="3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090273D2" w14:textId="77777777" w:rsidR="00A505D4" w:rsidRDefault="00B22235">
            <w:pPr>
              <w:spacing w:line="310" w:lineRule="auto"/>
              <w:jc w:val="right"/>
            </w:pPr>
            <w:r>
              <w:rPr>
                <w:color w:val="5B2C8D"/>
                <w:sz w:val="22"/>
                <w:szCs w:val="22"/>
              </w:rPr>
              <w:t>بنيوي — الاستخلاف مُستحيل دون الصلة بالمستخلِف</w:t>
            </w:r>
          </w:p>
        </w:tc>
      </w:tr>
    </w:tbl>
    <w:p w14:paraId="3937062F" w14:textId="77777777" w:rsidR="00A505D4" w:rsidRDefault="00A505D4">
      <w:pPr>
        <w:spacing w:before="80" w:after="80"/>
      </w:pPr>
    </w:p>
    <w:p w14:paraId="0EF50B46" w14:textId="77777777" w:rsidR="00A505D4" w:rsidRDefault="00B22235">
      <w:pPr>
        <w:spacing w:before="180" w:after="80" w:line="340" w:lineRule="auto"/>
        <w:jc w:val="right"/>
      </w:pPr>
      <w:r>
        <w:rPr>
          <w:b/>
          <w:bCs/>
          <w:color w:val="2E5FA3"/>
          <w:sz w:val="27"/>
          <w:szCs w:val="27"/>
        </w:rPr>
        <w:t>4.3 مقارنة الفلسفات الروحية وتميّز الاستخلافي</w:t>
      </w:r>
    </w:p>
    <w:p w14:paraId="69BE39DE" w14:textId="77777777" w:rsidR="00A505D4" w:rsidRDefault="00B22235">
      <w:pPr>
        <w:spacing w:before="80" w:after="80" w:line="360" w:lineRule="auto"/>
        <w:jc w:val="right"/>
      </w:pPr>
      <w:r>
        <w:rPr>
          <w:color w:val="222222"/>
        </w:rPr>
        <w:t>في مقارنة الصبر الإسلامي بالفلسفات الروحية الكبرى، يقدم علم النفس الاستخلافي إضافة نوعية فارقة على الخطاب التقليدي:</w:t>
      </w:r>
    </w:p>
    <w:p w14:paraId="41BEF7C1"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00"/>
        <w:gridCol w:w="2400"/>
        <w:gridCol w:w="2400"/>
        <w:gridCol w:w="2426"/>
      </w:tblGrid>
      <w:tr w:rsidR="00A505D4" w14:paraId="3BA20A72" w14:textId="77777777">
        <w:trPr>
          <w:tblHeader/>
        </w:trPr>
        <w:tc>
          <w:tcPr>
            <w:tcW w:w="1800" w:type="dxa"/>
            <w:shd w:val="clear" w:color="auto" w:fill="1B2A4A"/>
            <w:tcMar>
              <w:top w:w="100" w:type="dxa"/>
              <w:left w:w="120" w:type="dxa"/>
              <w:bottom w:w="100" w:type="dxa"/>
              <w:right w:w="120" w:type="dxa"/>
            </w:tcMar>
          </w:tcPr>
          <w:p w14:paraId="5633757D" w14:textId="77777777" w:rsidR="00A505D4" w:rsidRDefault="00B22235">
            <w:pPr>
              <w:jc w:val="center"/>
            </w:pPr>
            <w:r>
              <w:rPr>
                <w:b/>
                <w:bCs/>
                <w:color w:val="FFFFFF"/>
                <w:sz w:val="22"/>
                <w:szCs w:val="22"/>
              </w:rPr>
              <w:t>الفلسفة</w:t>
            </w:r>
          </w:p>
        </w:tc>
        <w:tc>
          <w:tcPr>
            <w:tcW w:w="2400" w:type="dxa"/>
            <w:shd w:val="clear" w:color="auto" w:fill="2E5FA3"/>
            <w:tcMar>
              <w:top w:w="100" w:type="dxa"/>
              <w:left w:w="120" w:type="dxa"/>
              <w:bottom w:w="100" w:type="dxa"/>
              <w:right w:w="120" w:type="dxa"/>
            </w:tcMar>
          </w:tcPr>
          <w:p w14:paraId="0F2F161A" w14:textId="77777777" w:rsidR="00A505D4" w:rsidRDefault="00B22235">
            <w:pPr>
              <w:jc w:val="center"/>
            </w:pPr>
            <w:r>
              <w:rPr>
                <w:b/>
                <w:bCs/>
                <w:color w:val="FFFFFF"/>
                <w:sz w:val="22"/>
                <w:szCs w:val="22"/>
              </w:rPr>
              <w:t>موقفها من الصبر</w:t>
            </w:r>
          </w:p>
        </w:tc>
        <w:tc>
          <w:tcPr>
            <w:tcW w:w="2400" w:type="dxa"/>
            <w:shd w:val="clear" w:color="auto" w:fill="2E5FA3"/>
            <w:tcMar>
              <w:top w:w="100" w:type="dxa"/>
              <w:left w:w="120" w:type="dxa"/>
              <w:bottom w:w="100" w:type="dxa"/>
              <w:right w:w="120" w:type="dxa"/>
            </w:tcMar>
          </w:tcPr>
          <w:p w14:paraId="1C6FA72F" w14:textId="77777777" w:rsidR="00A505D4" w:rsidRDefault="00B22235">
            <w:pPr>
              <w:jc w:val="center"/>
            </w:pPr>
            <w:r>
              <w:rPr>
                <w:b/>
                <w:bCs/>
                <w:color w:val="FFFFFF"/>
                <w:sz w:val="22"/>
                <w:szCs w:val="22"/>
              </w:rPr>
              <w:t>التميز الإسلامي الكلاسيكي</w:t>
            </w:r>
          </w:p>
        </w:tc>
        <w:tc>
          <w:tcPr>
            <w:tcW w:w="2426" w:type="dxa"/>
            <w:shd w:val="clear" w:color="auto" w:fill="5B2C8D"/>
            <w:tcMar>
              <w:top w:w="100" w:type="dxa"/>
              <w:left w:w="120" w:type="dxa"/>
              <w:bottom w:w="100" w:type="dxa"/>
              <w:right w:w="120" w:type="dxa"/>
            </w:tcMar>
          </w:tcPr>
          <w:p w14:paraId="026D7159" w14:textId="77777777" w:rsidR="00A505D4" w:rsidRDefault="00B22235">
            <w:pPr>
              <w:jc w:val="center"/>
            </w:pPr>
            <w:r>
              <w:rPr>
                <w:b/>
                <w:bCs/>
                <w:color w:val="FFFFFF"/>
                <w:sz w:val="22"/>
                <w:szCs w:val="22"/>
              </w:rPr>
              <w:t>الإضافة الاستخلافية</w:t>
            </w:r>
          </w:p>
        </w:tc>
      </w:tr>
      <w:tr w:rsidR="00A505D4" w14:paraId="75782553" w14:textId="77777777">
        <w:tc>
          <w:tcPr>
            <w:tcW w:w="1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2778A36" w14:textId="77777777" w:rsidR="00A505D4" w:rsidRDefault="00B22235">
            <w:pPr>
              <w:spacing w:line="310" w:lineRule="auto"/>
              <w:jc w:val="center"/>
            </w:pPr>
            <w:r>
              <w:rPr>
                <w:b/>
                <w:bCs/>
                <w:color w:val="1B2A4A"/>
                <w:sz w:val="23"/>
                <w:szCs w:val="23"/>
              </w:rPr>
              <w:t>الرواقية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4EFE1F72" w14:textId="77777777" w:rsidR="00A505D4" w:rsidRDefault="00B22235">
            <w:pPr>
              <w:spacing w:line="310" w:lineRule="auto"/>
              <w:jc w:val="right"/>
            </w:pPr>
            <w:r>
              <w:rPr>
                <w:color w:val="333333"/>
                <w:sz w:val="22"/>
                <w:szCs w:val="22"/>
              </w:rPr>
              <w:t>ضبط النفس وعدم الانفعال بالألم</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6092C7D" w14:textId="77777777" w:rsidR="00A505D4" w:rsidRDefault="00B22235">
            <w:pPr>
              <w:spacing w:line="310" w:lineRule="auto"/>
              <w:jc w:val="right"/>
            </w:pPr>
            <w:r>
              <w:rPr>
                <w:color w:val="333333"/>
                <w:sz w:val="22"/>
                <w:szCs w:val="22"/>
              </w:rPr>
              <w:t>الصبر الإسلامي لا ينفي العاطفة بل يوجهها</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28FC633F" w14:textId="77777777" w:rsidR="00A505D4" w:rsidRDefault="00B22235">
            <w:pPr>
              <w:spacing w:line="310" w:lineRule="auto"/>
              <w:jc w:val="right"/>
            </w:pPr>
            <w:r>
              <w:rPr>
                <w:color w:val="5B2C8D"/>
                <w:sz w:val="22"/>
                <w:szCs w:val="22"/>
              </w:rPr>
              <w:t>يضيف التحويل الوجودي للعاطفة لا كبتها</w:t>
            </w:r>
          </w:p>
        </w:tc>
      </w:tr>
      <w:tr w:rsidR="00A505D4" w14:paraId="2848A8DD" w14:textId="77777777">
        <w:tc>
          <w:tcPr>
            <w:tcW w:w="1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D3CDF42" w14:textId="77777777" w:rsidR="00A505D4" w:rsidRDefault="00B22235">
            <w:pPr>
              <w:spacing w:line="310" w:lineRule="auto"/>
              <w:jc w:val="center"/>
            </w:pPr>
            <w:r>
              <w:rPr>
                <w:b/>
                <w:bCs/>
                <w:color w:val="1B2A4A"/>
                <w:sz w:val="23"/>
                <w:szCs w:val="23"/>
              </w:rPr>
              <w:t>البوذية</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434DB56D" w14:textId="77777777" w:rsidR="00A505D4" w:rsidRDefault="00B22235">
            <w:pPr>
              <w:spacing w:line="310" w:lineRule="auto"/>
              <w:jc w:val="right"/>
            </w:pPr>
            <w:r>
              <w:rPr>
                <w:color w:val="333333"/>
                <w:sz w:val="22"/>
                <w:szCs w:val="22"/>
              </w:rPr>
              <w:t>التحرر من المعاناة بالتحرر من الرغبة</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735F742" w14:textId="77777777" w:rsidR="00A505D4" w:rsidRDefault="00B22235">
            <w:pPr>
              <w:spacing w:line="310" w:lineRule="auto"/>
              <w:jc w:val="right"/>
            </w:pPr>
            <w:r>
              <w:rPr>
                <w:color w:val="333333"/>
                <w:sz w:val="22"/>
                <w:szCs w:val="22"/>
              </w:rPr>
              <w:t>لا يلغي الرغبة بل يوجهها نحو الله</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0C5B5E98" w14:textId="77777777" w:rsidR="00A505D4" w:rsidRDefault="00B22235">
            <w:pPr>
              <w:spacing w:line="310" w:lineRule="auto"/>
              <w:jc w:val="right"/>
            </w:pPr>
            <w:r>
              <w:rPr>
                <w:color w:val="5B2C8D"/>
                <w:sz w:val="22"/>
                <w:szCs w:val="22"/>
              </w:rPr>
              <w:t>يحتفظ بالرغبة كمحرك للاستخلاف</w:t>
            </w:r>
          </w:p>
        </w:tc>
      </w:tr>
      <w:tr w:rsidR="00A505D4" w14:paraId="3D21EE99" w14:textId="77777777">
        <w:tc>
          <w:tcPr>
            <w:tcW w:w="18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682F03E" w14:textId="77777777" w:rsidR="00A505D4" w:rsidRDefault="00B22235">
            <w:pPr>
              <w:spacing w:line="310" w:lineRule="auto"/>
              <w:jc w:val="center"/>
            </w:pPr>
            <w:r>
              <w:rPr>
                <w:b/>
                <w:bCs/>
                <w:color w:val="1B2A4A"/>
                <w:sz w:val="23"/>
                <w:szCs w:val="23"/>
              </w:rPr>
              <w:t>الوجودية</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684738B6" w14:textId="77777777" w:rsidR="00A505D4" w:rsidRDefault="00B22235">
            <w:pPr>
              <w:spacing w:line="310" w:lineRule="auto"/>
              <w:jc w:val="right"/>
            </w:pPr>
            <w:r>
              <w:rPr>
                <w:color w:val="333333"/>
                <w:sz w:val="22"/>
                <w:szCs w:val="22"/>
              </w:rPr>
              <w:t>قبول عبثية الوجود والثورة عليه</w:t>
            </w:r>
          </w:p>
        </w:tc>
        <w:tc>
          <w:tcPr>
            <w:tcW w:w="24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F57952E" w14:textId="77777777" w:rsidR="00A505D4" w:rsidRDefault="00B22235">
            <w:pPr>
              <w:spacing w:line="310" w:lineRule="auto"/>
              <w:jc w:val="right"/>
            </w:pPr>
            <w:r>
              <w:rPr>
                <w:color w:val="333333"/>
                <w:sz w:val="22"/>
                <w:szCs w:val="22"/>
              </w:rPr>
              <w:t>يرى المعنى الإلهي وراء الوجود</w:t>
            </w:r>
          </w:p>
        </w:tc>
        <w:tc>
          <w:tcPr>
            <w:tcW w:w="2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2E02D13D" w14:textId="77777777" w:rsidR="00A505D4" w:rsidRDefault="00B22235">
            <w:pPr>
              <w:spacing w:line="310" w:lineRule="auto"/>
              <w:jc w:val="right"/>
            </w:pPr>
            <w:r>
              <w:rPr>
                <w:color w:val="5B2C8D"/>
                <w:sz w:val="22"/>
                <w:szCs w:val="22"/>
              </w:rPr>
              <w:t>يحول الثورة إلى استخلاف بنّاء</w:t>
            </w:r>
          </w:p>
        </w:tc>
      </w:tr>
      <w:tr w:rsidR="00A505D4" w14:paraId="2B830F84" w14:textId="77777777">
        <w:tc>
          <w:tcPr>
            <w:tcW w:w="18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59CB2A77" w14:textId="77777777" w:rsidR="00A505D4" w:rsidRDefault="00B22235">
            <w:pPr>
              <w:spacing w:line="310" w:lineRule="auto"/>
              <w:jc w:val="center"/>
            </w:pPr>
            <w:r>
              <w:rPr>
                <w:b/>
                <w:bCs/>
                <w:color w:val="1B2A4A"/>
                <w:sz w:val="23"/>
                <w:szCs w:val="23"/>
              </w:rPr>
              <w:t>الهندوسية</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228EAA0" w14:textId="77777777" w:rsidR="00A505D4" w:rsidRDefault="00B22235">
            <w:pPr>
              <w:spacing w:line="310" w:lineRule="auto"/>
              <w:jc w:val="right"/>
            </w:pPr>
            <w:r>
              <w:rPr>
                <w:color w:val="333333"/>
                <w:sz w:val="22"/>
                <w:szCs w:val="22"/>
              </w:rPr>
              <w:t>تحمّل الكارما كنتيجة لأفعال سابقة</w:t>
            </w:r>
          </w:p>
        </w:tc>
        <w:tc>
          <w:tcPr>
            <w:tcW w:w="24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56BDDC55" w14:textId="77777777" w:rsidR="00A505D4" w:rsidRDefault="00B22235">
            <w:pPr>
              <w:spacing w:line="310" w:lineRule="auto"/>
              <w:jc w:val="right"/>
            </w:pPr>
            <w:r>
              <w:rPr>
                <w:color w:val="333333"/>
                <w:sz w:val="22"/>
                <w:szCs w:val="22"/>
              </w:rPr>
              <w:t>البلاء تكفير ورفعة لا عقوبة حتمية</w:t>
            </w:r>
          </w:p>
        </w:tc>
        <w:tc>
          <w:tcPr>
            <w:tcW w:w="2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4CBA8B69" w14:textId="77777777" w:rsidR="00A505D4" w:rsidRDefault="00B22235">
            <w:pPr>
              <w:spacing w:line="310" w:lineRule="auto"/>
              <w:jc w:val="right"/>
            </w:pPr>
            <w:r>
              <w:rPr>
                <w:color w:val="5B2C8D"/>
                <w:sz w:val="22"/>
                <w:szCs w:val="22"/>
              </w:rPr>
              <w:t>يفتح باب التحويل عبر التوبة والجسر السلوكي</w:t>
            </w:r>
          </w:p>
        </w:tc>
      </w:tr>
    </w:tbl>
    <w:p w14:paraId="5DF702A8" w14:textId="77777777" w:rsidR="00A505D4" w:rsidRDefault="00A505D4">
      <w:pPr>
        <w:spacing w:before="200" w:after="200"/>
      </w:pPr>
    </w:p>
    <w:p w14:paraId="682DE0B6" w14:textId="77777777" w:rsidR="00A505D4" w:rsidRDefault="00A505D4">
      <w:pPr>
        <w:pBdr>
          <w:bottom w:val="single" w:sz="6" w:space="1" w:color="1A7A7A"/>
        </w:pBdr>
        <w:spacing w:before="160" w:after="160"/>
      </w:pPr>
    </w:p>
    <w:p w14:paraId="4312A5B8" w14:textId="77777777" w:rsidR="00A505D4" w:rsidRDefault="00B22235">
      <w:pPr>
        <w:pBdr>
          <w:bottom w:val="single" w:sz="4" w:space="4" w:color="2E5FA3"/>
        </w:pBdr>
        <w:spacing w:before="300" w:after="140" w:line="340" w:lineRule="auto"/>
        <w:jc w:val="right"/>
      </w:pPr>
      <w:r>
        <w:rPr>
          <w:b/>
          <w:bCs/>
          <w:color w:val="1B2A4A"/>
          <w:sz w:val="30"/>
          <w:szCs w:val="30"/>
        </w:rPr>
        <w:t>خامساً: نموذج تطبيقي استخلافي للصبر على البلاء</w:t>
      </w:r>
    </w:p>
    <w:p w14:paraId="3D6C6A7F" w14:textId="77777777" w:rsidR="00A505D4" w:rsidRDefault="00B22235">
      <w:pPr>
        <w:spacing w:before="80" w:after="80" w:line="360" w:lineRule="auto"/>
        <w:jc w:val="right"/>
      </w:pPr>
      <w:r>
        <w:rPr>
          <w:color w:val="222222"/>
        </w:rPr>
        <w:t>بالتكامل بين المنهج التزكوي الكلاسيكي وأدوات علم النفس الاستخلافي، نقترح نموذجاً تطبيقياً من خمس مراحل متدرجة ومتداخلة لبناء الصبر التزكوي الاستخلافي:</w:t>
      </w:r>
    </w:p>
    <w:p w14:paraId="033E5E23" w14:textId="77777777" w:rsidR="00A505D4" w:rsidRDefault="00A505D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00"/>
        <w:gridCol w:w="8426"/>
      </w:tblGrid>
      <w:tr w:rsidR="00A505D4" w14:paraId="51759C20" w14:textId="77777777">
        <w:tc>
          <w:tcPr>
            <w:tcW w:w="600" w:type="dxa"/>
            <w:tcBorders>
              <w:bottom w:val="single" w:sz="2" w:space="0" w:color="FFFFFF"/>
            </w:tcBorders>
            <w:shd w:val="clear" w:color="auto" w:fill="1B2A4A"/>
            <w:tcMar>
              <w:top w:w="120" w:type="dxa"/>
              <w:left w:w="80" w:type="dxa"/>
              <w:bottom w:w="120" w:type="dxa"/>
              <w:right w:w="80" w:type="dxa"/>
            </w:tcMar>
          </w:tcPr>
          <w:p w14:paraId="0AAE0995" w14:textId="77777777" w:rsidR="00A505D4" w:rsidRDefault="00B22235">
            <w:pPr>
              <w:jc w:val="center"/>
            </w:pPr>
            <w:r>
              <w:rPr>
                <w:b/>
                <w:bCs/>
                <w:color w:val="FFFFFF"/>
                <w:sz w:val="32"/>
                <w:szCs w:val="32"/>
              </w:rPr>
              <w:t>1</w:t>
            </w:r>
          </w:p>
        </w:tc>
        <w:tc>
          <w:tcPr>
            <w:tcW w:w="8426" w:type="dxa"/>
            <w:tcBorders>
              <w:left w:val="single" w:sz="6" w:space="0" w:color="1B2A4A"/>
              <w:bottom w:val="single" w:sz="2" w:space="0" w:color="E0E0E0"/>
            </w:tcBorders>
            <w:shd w:val="clear" w:color="auto" w:fill="EDF2FB"/>
            <w:tcMar>
              <w:top w:w="110" w:type="dxa"/>
              <w:left w:w="200" w:type="dxa"/>
              <w:bottom w:w="110" w:type="dxa"/>
              <w:right w:w="160" w:type="dxa"/>
            </w:tcMar>
          </w:tcPr>
          <w:p w14:paraId="51B25AB1" w14:textId="77777777" w:rsidR="00A505D4" w:rsidRDefault="00B22235">
            <w:pPr>
              <w:spacing w:after="60"/>
              <w:jc w:val="right"/>
            </w:pPr>
            <w:r>
              <w:rPr>
                <w:b/>
                <w:bCs/>
                <w:color w:val="1B2A4A"/>
              </w:rPr>
              <w:t>التأسيس المعرفي الاستخلافي</w:t>
            </w:r>
          </w:p>
          <w:p w14:paraId="424E26A9" w14:textId="77777777" w:rsidR="00A505D4" w:rsidRDefault="00B22235">
            <w:pPr>
              <w:spacing w:before="30" w:after="30" w:line="310" w:lineRule="auto"/>
              <w:jc w:val="right"/>
            </w:pPr>
            <w:r>
              <w:rPr>
                <w:color w:val="333333"/>
                <w:sz w:val="23"/>
                <w:szCs w:val="23"/>
              </w:rPr>
              <w:t>◆  فهم دور البلاء في مشروع الاستخلاف: أن المبتلى مأمور، لا مهمَل.</w:t>
            </w:r>
          </w:p>
          <w:p w14:paraId="4B2E014D" w14:textId="77777777" w:rsidR="00A505D4" w:rsidRDefault="00B22235">
            <w:pPr>
              <w:spacing w:before="30" w:after="30" w:line="310" w:lineRule="auto"/>
              <w:jc w:val="right"/>
            </w:pPr>
            <w:r>
              <w:rPr>
                <w:color w:val="333333"/>
                <w:sz w:val="23"/>
                <w:szCs w:val="23"/>
              </w:rPr>
              <w:t>◆  فهم الفرق بين البلاء كعقوبة (خطأ شائع) وكرافعة للرسالة (الصواب الاستخلافي).</w:t>
            </w:r>
          </w:p>
          <w:p w14:paraId="3EF4D3FE" w14:textId="77777777" w:rsidR="00A505D4" w:rsidRDefault="00B22235">
            <w:pPr>
              <w:spacing w:before="30" w:after="30" w:line="310" w:lineRule="auto"/>
              <w:jc w:val="right"/>
            </w:pPr>
            <w:r>
              <w:rPr>
                <w:color w:val="333333"/>
                <w:sz w:val="23"/>
                <w:szCs w:val="23"/>
              </w:rPr>
              <w:t>◆  استحضار الأسماء الحسنى (الحكيم، اللطيف، الرحيم) كإطار معرفي لا عاطفي فحسب.</w:t>
            </w:r>
          </w:p>
        </w:tc>
      </w:tr>
      <w:tr w:rsidR="00A505D4" w14:paraId="53311AC8" w14:textId="77777777">
        <w:tc>
          <w:tcPr>
            <w:tcW w:w="600" w:type="dxa"/>
            <w:tcBorders>
              <w:bottom w:val="single" w:sz="2" w:space="0" w:color="FFFFFF"/>
            </w:tcBorders>
            <w:shd w:val="clear" w:color="auto" w:fill="2E5FA3"/>
            <w:tcMar>
              <w:top w:w="120" w:type="dxa"/>
              <w:left w:w="80" w:type="dxa"/>
              <w:bottom w:w="120" w:type="dxa"/>
              <w:right w:w="80" w:type="dxa"/>
            </w:tcMar>
          </w:tcPr>
          <w:p w14:paraId="27F36433" w14:textId="77777777" w:rsidR="00A505D4" w:rsidRDefault="00B22235">
            <w:pPr>
              <w:jc w:val="center"/>
            </w:pPr>
            <w:r>
              <w:rPr>
                <w:b/>
                <w:bCs/>
                <w:color w:val="FFFFFF"/>
                <w:sz w:val="32"/>
                <w:szCs w:val="32"/>
              </w:rPr>
              <w:t>2</w:t>
            </w:r>
          </w:p>
        </w:tc>
        <w:tc>
          <w:tcPr>
            <w:tcW w:w="8426" w:type="dxa"/>
            <w:tcBorders>
              <w:left w:val="single" w:sz="6" w:space="0" w:color="2E5FA3"/>
              <w:bottom w:val="single" w:sz="2" w:space="0" w:color="E0E0E0"/>
            </w:tcBorders>
            <w:shd w:val="clear" w:color="auto" w:fill="EDF2FB"/>
            <w:tcMar>
              <w:top w:w="110" w:type="dxa"/>
              <w:left w:w="200" w:type="dxa"/>
              <w:bottom w:w="110" w:type="dxa"/>
              <w:right w:w="160" w:type="dxa"/>
            </w:tcMar>
          </w:tcPr>
          <w:p w14:paraId="3F57B392" w14:textId="77777777" w:rsidR="00A505D4" w:rsidRDefault="00B22235">
            <w:pPr>
              <w:spacing w:after="60"/>
              <w:jc w:val="right"/>
            </w:pPr>
            <w:r>
              <w:rPr>
                <w:b/>
                <w:bCs/>
                <w:color w:val="2E5FA3"/>
              </w:rPr>
              <w:t>التهيئة القلبية — إعادة بناء الصورة الإلهية</w:t>
            </w:r>
          </w:p>
          <w:p w14:paraId="2290C6FA" w14:textId="77777777" w:rsidR="00A505D4" w:rsidRDefault="00B22235">
            <w:pPr>
              <w:spacing w:before="30" w:after="30" w:line="310" w:lineRule="auto"/>
              <w:jc w:val="right"/>
            </w:pPr>
            <w:r>
              <w:rPr>
                <w:color w:val="333333"/>
                <w:sz w:val="23"/>
                <w:szCs w:val="23"/>
              </w:rPr>
              <w:t>◆  تقوية الصلة بالله بالذكر والدعاء والقرآن بوصفها «الضلع الروحي» المغذي للصبر.</w:t>
            </w:r>
          </w:p>
          <w:p w14:paraId="272E1D9E" w14:textId="77777777" w:rsidR="00A505D4" w:rsidRDefault="00B22235">
            <w:pPr>
              <w:spacing w:before="30" w:after="30" w:line="310" w:lineRule="auto"/>
              <w:jc w:val="right"/>
            </w:pPr>
            <w:r>
              <w:rPr>
                <w:color w:val="333333"/>
                <w:sz w:val="23"/>
                <w:szCs w:val="23"/>
              </w:rPr>
              <w:t>◆  تطبيق أداة «خريطة الدين النفسي»: تمييز الديون الحقيقية (تحتاج تعويضاً) من الوهمية (تحتاج إعادة هيكلة).</w:t>
            </w:r>
          </w:p>
          <w:p w14:paraId="2F33041A" w14:textId="77777777" w:rsidR="00A505D4" w:rsidRDefault="00B22235">
            <w:pPr>
              <w:spacing w:before="30" w:after="30" w:line="310" w:lineRule="auto"/>
              <w:jc w:val="right"/>
            </w:pPr>
            <w:r>
              <w:rPr>
                <w:color w:val="333333"/>
                <w:sz w:val="23"/>
                <w:szCs w:val="23"/>
              </w:rPr>
              <w:t>◆  العمل على تفكيك «الأنا الأعلى القاسي»: صوت الله الداخلي رحيم لا قاسٍ. (الزراع، 2024، ص 222)</w:t>
            </w:r>
          </w:p>
        </w:tc>
      </w:tr>
      <w:tr w:rsidR="00A505D4" w14:paraId="5EB7E7DE" w14:textId="77777777">
        <w:tc>
          <w:tcPr>
            <w:tcW w:w="600" w:type="dxa"/>
            <w:tcBorders>
              <w:bottom w:val="single" w:sz="2" w:space="0" w:color="FFFFFF"/>
            </w:tcBorders>
            <w:shd w:val="clear" w:color="auto" w:fill="1A7A7A"/>
            <w:tcMar>
              <w:top w:w="120" w:type="dxa"/>
              <w:left w:w="80" w:type="dxa"/>
              <w:bottom w:w="120" w:type="dxa"/>
              <w:right w:w="80" w:type="dxa"/>
            </w:tcMar>
          </w:tcPr>
          <w:p w14:paraId="1DDD537C" w14:textId="77777777" w:rsidR="00A505D4" w:rsidRDefault="00B22235">
            <w:pPr>
              <w:jc w:val="center"/>
            </w:pPr>
            <w:r>
              <w:rPr>
                <w:b/>
                <w:bCs/>
                <w:color w:val="FFFFFF"/>
                <w:sz w:val="32"/>
                <w:szCs w:val="32"/>
              </w:rPr>
              <w:t>3</w:t>
            </w:r>
          </w:p>
        </w:tc>
        <w:tc>
          <w:tcPr>
            <w:tcW w:w="8426" w:type="dxa"/>
            <w:tcBorders>
              <w:left w:val="single" w:sz="6" w:space="0" w:color="1A7A7A"/>
              <w:bottom w:val="single" w:sz="2" w:space="0" w:color="E0E0E0"/>
            </w:tcBorders>
            <w:shd w:val="clear" w:color="auto" w:fill="E8F5F5"/>
            <w:tcMar>
              <w:top w:w="110" w:type="dxa"/>
              <w:left w:w="200" w:type="dxa"/>
              <w:bottom w:w="110" w:type="dxa"/>
              <w:right w:w="160" w:type="dxa"/>
            </w:tcMar>
          </w:tcPr>
          <w:p w14:paraId="4ED873F1" w14:textId="77777777" w:rsidR="00A505D4" w:rsidRDefault="00B22235">
            <w:pPr>
              <w:spacing w:after="60"/>
              <w:jc w:val="right"/>
            </w:pPr>
            <w:r>
              <w:rPr>
                <w:b/>
                <w:bCs/>
                <w:color w:val="1A7A7A"/>
              </w:rPr>
              <w:t>التحويل الطاقي — بناء الجسر السلوكي</w:t>
            </w:r>
          </w:p>
          <w:p w14:paraId="60E4D1B8" w14:textId="77777777" w:rsidR="00A505D4" w:rsidRDefault="00B22235">
            <w:pPr>
              <w:spacing w:before="30" w:after="30" w:line="310" w:lineRule="auto"/>
              <w:jc w:val="right"/>
            </w:pPr>
            <w:r>
              <w:rPr>
                <w:color w:val="333333"/>
                <w:sz w:val="23"/>
                <w:szCs w:val="23"/>
              </w:rPr>
              <w:t>◆  تصميم «جسر سلوكي» محدد يرتبط رمزياً ببلاء الشخص — تحويل الطاقة المحتجزة إلى فعل إحساني.</w:t>
            </w:r>
          </w:p>
          <w:p w14:paraId="454E72A2" w14:textId="77777777" w:rsidR="00A505D4" w:rsidRDefault="00B22235">
            <w:pPr>
              <w:spacing w:before="30" w:after="30" w:line="310" w:lineRule="auto"/>
              <w:jc w:val="right"/>
            </w:pPr>
            <w:r>
              <w:rPr>
                <w:color w:val="333333"/>
                <w:sz w:val="23"/>
                <w:szCs w:val="23"/>
              </w:rPr>
              <w:t>◆  الصبر على الطاعات وتكاليف العبادات كتمرين تدريجي على الصبر على المكاره الكبيرة.</w:t>
            </w:r>
          </w:p>
          <w:p w14:paraId="6D90952E" w14:textId="77777777" w:rsidR="00A505D4" w:rsidRDefault="00B22235">
            <w:pPr>
              <w:spacing w:before="30" w:after="30" w:line="310" w:lineRule="auto"/>
              <w:jc w:val="right"/>
            </w:pPr>
            <w:r>
              <w:rPr>
                <w:color w:val="333333"/>
                <w:sz w:val="23"/>
                <w:szCs w:val="23"/>
              </w:rPr>
              <w:t>◆  الاستعانة بالصلاة والصيام كأدوات تزكوية لتقوية الإرادة الاستخلافية. (الزراع، 2024، ص 235)</w:t>
            </w:r>
          </w:p>
        </w:tc>
      </w:tr>
      <w:tr w:rsidR="00A505D4" w14:paraId="2FAABE29" w14:textId="77777777">
        <w:tc>
          <w:tcPr>
            <w:tcW w:w="600" w:type="dxa"/>
            <w:tcBorders>
              <w:bottom w:val="single" w:sz="2" w:space="0" w:color="FFFFFF"/>
            </w:tcBorders>
            <w:shd w:val="clear" w:color="auto" w:fill="2E7D32"/>
            <w:tcMar>
              <w:top w:w="120" w:type="dxa"/>
              <w:left w:w="80" w:type="dxa"/>
              <w:bottom w:w="120" w:type="dxa"/>
              <w:right w:w="80" w:type="dxa"/>
            </w:tcMar>
          </w:tcPr>
          <w:p w14:paraId="5047078A" w14:textId="77777777" w:rsidR="00A505D4" w:rsidRDefault="00B22235">
            <w:pPr>
              <w:jc w:val="center"/>
            </w:pPr>
            <w:r>
              <w:rPr>
                <w:b/>
                <w:bCs/>
                <w:color w:val="FFFFFF"/>
                <w:sz w:val="32"/>
                <w:szCs w:val="32"/>
              </w:rPr>
              <w:t>4</w:t>
            </w:r>
          </w:p>
        </w:tc>
        <w:tc>
          <w:tcPr>
            <w:tcW w:w="8426" w:type="dxa"/>
            <w:tcBorders>
              <w:left w:val="single" w:sz="6" w:space="0" w:color="2E7D32"/>
              <w:bottom w:val="single" w:sz="2" w:space="0" w:color="E0E0E0"/>
            </w:tcBorders>
            <w:shd w:val="clear" w:color="auto" w:fill="E8F5E9"/>
            <w:tcMar>
              <w:top w:w="110" w:type="dxa"/>
              <w:left w:w="200" w:type="dxa"/>
              <w:bottom w:w="110" w:type="dxa"/>
              <w:right w:w="160" w:type="dxa"/>
            </w:tcMar>
          </w:tcPr>
          <w:p w14:paraId="4FF91572" w14:textId="77777777" w:rsidR="00A505D4" w:rsidRDefault="00B22235">
            <w:pPr>
              <w:spacing w:after="60"/>
              <w:jc w:val="right"/>
            </w:pPr>
            <w:r>
              <w:rPr>
                <w:b/>
                <w:bCs/>
                <w:color w:val="2E7D32"/>
              </w:rPr>
              <w:t>التحويل الوجودي — من الرضا إلى السردية الجديدة</w:t>
            </w:r>
          </w:p>
          <w:p w14:paraId="21B887DD" w14:textId="77777777" w:rsidR="00A505D4" w:rsidRDefault="00B22235">
            <w:pPr>
              <w:spacing w:before="30" w:after="30" w:line="310" w:lineRule="auto"/>
              <w:jc w:val="right"/>
            </w:pPr>
            <w:r>
              <w:rPr>
                <w:color w:val="333333"/>
                <w:sz w:val="23"/>
                <w:szCs w:val="23"/>
              </w:rPr>
              <w:t>◆  الانتقال من صبر التكليف إلى صبر الحال: بناء هوية «الناجي الحكيم» (الكينتسوغي النفسي).</w:t>
            </w:r>
          </w:p>
          <w:p w14:paraId="3F40EDC5" w14:textId="77777777" w:rsidR="00A505D4" w:rsidRDefault="00B22235">
            <w:pPr>
              <w:spacing w:before="30" w:after="30" w:line="310" w:lineRule="auto"/>
              <w:jc w:val="right"/>
            </w:pPr>
            <w:r>
              <w:rPr>
                <w:color w:val="333333"/>
                <w:sz w:val="23"/>
                <w:szCs w:val="23"/>
              </w:rPr>
              <w:t>◆  إعادة كتابة السردية الذاتية: الخطأ أو البلاء جزء من القصة لا نهايتها.</w:t>
            </w:r>
          </w:p>
          <w:p w14:paraId="38EE7928" w14:textId="77777777" w:rsidR="00A505D4" w:rsidRDefault="00B22235">
            <w:pPr>
              <w:spacing w:before="30" w:after="30" w:line="310" w:lineRule="auto"/>
              <w:jc w:val="right"/>
            </w:pPr>
            <w:r>
              <w:rPr>
                <w:color w:val="333333"/>
                <w:sz w:val="23"/>
                <w:szCs w:val="23"/>
              </w:rPr>
              <w:t>◆  اكتشاف المعنى الاستخلافي في المحنة الشخصية وربطها بمشروع أكبر من الذات. (الزراع، 2024، ص 238)</w:t>
            </w:r>
          </w:p>
        </w:tc>
      </w:tr>
      <w:tr w:rsidR="00A505D4" w14:paraId="558B510F" w14:textId="77777777">
        <w:tc>
          <w:tcPr>
            <w:tcW w:w="600" w:type="dxa"/>
            <w:tcBorders>
              <w:bottom w:val="single" w:sz="2" w:space="0" w:color="FFFFFF"/>
            </w:tcBorders>
            <w:shd w:val="clear" w:color="auto" w:fill="5B2C8D"/>
            <w:tcMar>
              <w:top w:w="120" w:type="dxa"/>
              <w:left w:w="80" w:type="dxa"/>
              <w:bottom w:w="120" w:type="dxa"/>
              <w:right w:w="80" w:type="dxa"/>
            </w:tcMar>
          </w:tcPr>
          <w:p w14:paraId="444E0170" w14:textId="77777777" w:rsidR="00A505D4" w:rsidRDefault="00B22235">
            <w:pPr>
              <w:jc w:val="center"/>
            </w:pPr>
            <w:r>
              <w:rPr>
                <w:b/>
                <w:bCs/>
                <w:color w:val="FFFFFF"/>
                <w:sz w:val="32"/>
                <w:szCs w:val="32"/>
              </w:rPr>
              <w:t>5</w:t>
            </w:r>
          </w:p>
        </w:tc>
        <w:tc>
          <w:tcPr>
            <w:tcW w:w="8426" w:type="dxa"/>
            <w:tcBorders>
              <w:left w:val="single" w:sz="6" w:space="0" w:color="5B2C8D"/>
              <w:bottom w:val="single" w:sz="2" w:space="0" w:color="E0E0E0"/>
            </w:tcBorders>
            <w:shd w:val="clear" w:color="auto" w:fill="F4EFF9"/>
            <w:tcMar>
              <w:top w:w="110" w:type="dxa"/>
              <w:left w:w="200" w:type="dxa"/>
              <w:bottom w:w="110" w:type="dxa"/>
              <w:right w:w="160" w:type="dxa"/>
            </w:tcMar>
          </w:tcPr>
          <w:p w14:paraId="7F99F7A8" w14:textId="77777777" w:rsidR="00A505D4" w:rsidRDefault="00B22235">
            <w:pPr>
              <w:spacing w:after="60"/>
              <w:jc w:val="right"/>
            </w:pPr>
            <w:r>
              <w:rPr>
                <w:b/>
                <w:bCs/>
                <w:color w:val="5B2C8D"/>
              </w:rPr>
              <w:t>العطاء التحويلي — الاستخلاف الكامل</w:t>
            </w:r>
          </w:p>
          <w:p w14:paraId="50BEDD4B" w14:textId="77777777" w:rsidR="00A505D4" w:rsidRDefault="00B22235">
            <w:pPr>
              <w:spacing w:before="30" w:after="30" w:line="310" w:lineRule="auto"/>
              <w:jc w:val="right"/>
            </w:pPr>
            <w:r>
              <w:rPr>
                <w:color w:val="333333"/>
                <w:sz w:val="23"/>
                <w:szCs w:val="23"/>
              </w:rPr>
              <w:t>◆  تحويل خبرة البلاء إلى «مشروع كفارة إبداعية»: برنامج نفع للآخرين ينبع من الجرح الشخصي.</w:t>
            </w:r>
          </w:p>
          <w:p w14:paraId="453C6A6D" w14:textId="77777777" w:rsidR="00A505D4" w:rsidRDefault="00B22235">
            <w:pPr>
              <w:spacing w:before="30" w:after="30" w:line="310" w:lineRule="auto"/>
              <w:jc w:val="right"/>
            </w:pPr>
            <w:r>
              <w:rPr>
                <w:color w:val="333333"/>
                <w:sz w:val="23"/>
                <w:szCs w:val="23"/>
              </w:rPr>
              <w:t>◆  الوصول إلى درجة الصبر الجميل — الصبر الذي يفيض عطاءً ويُنتِج استخلافاً إيجابياً.</w:t>
            </w:r>
          </w:p>
          <w:p w14:paraId="39CBABD1" w14:textId="77777777" w:rsidR="00A505D4" w:rsidRDefault="00B22235">
            <w:pPr>
              <w:spacing w:before="30" w:after="30" w:line="310" w:lineRule="auto"/>
              <w:jc w:val="right"/>
            </w:pPr>
            <w:r>
              <w:rPr>
                <w:color w:val="333333"/>
                <w:sz w:val="23"/>
                <w:szCs w:val="23"/>
              </w:rPr>
              <w:t>◆  تحويل الجرح إلى رسالة: آخر مراحل التحول الاستخلافي. (الزراع، 2024، ص 245)</w:t>
            </w:r>
          </w:p>
        </w:tc>
      </w:tr>
    </w:tbl>
    <w:p w14:paraId="5CB18803" w14:textId="77777777" w:rsidR="00A505D4" w:rsidRDefault="00A505D4">
      <w:pPr>
        <w:spacing w:before="100" w:after="100"/>
      </w:pPr>
    </w:p>
    <w:p w14:paraId="21BBB395" w14:textId="77777777" w:rsidR="00A505D4" w:rsidRDefault="00B22235">
      <w:pPr>
        <w:spacing w:before="180" w:after="80" w:line="340" w:lineRule="auto"/>
        <w:jc w:val="right"/>
      </w:pPr>
      <w:r>
        <w:rPr>
          <w:b/>
          <w:bCs/>
          <w:color w:val="5B2C8D"/>
          <w:sz w:val="27"/>
          <w:szCs w:val="27"/>
        </w:rPr>
        <w:t>5.1 مؤشرات التحقق الاستخلافي</w:t>
      </w:r>
    </w:p>
    <w:p w14:paraId="38E52276" w14:textId="77777777" w:rsidR="00A505D4" w:rsidRDefault="00B22235">
      <w:pPr>
        <w:spacing w:before="80" w:after="80" w:line="340" w:lineRule="auto"/>
        <w:jc w:val="right"/>
      </w:pPr>
      <w:r>
        <w:rPr>
          <w:color w:val="222222"/>
        </w:rPr>
        <w:t>يقدم علم النفس الاستخلافي معايير قابلة للملاحظة والقياس للتحقق من نجاح التحول:</w:t>
      </w:r>
    </w:p>
    <w:p w14:paraId="4967DFB5"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0"/>
        <w:gridCol w:w="3000"/>
        <w:gridCol w:w="4426"/>
      </w:tblGrid>
      <w:tr w:rsidR="00A505D4" w14:paraId="7A5990B4" w14:textId="77777777">
        <w:trPr>
          <w:tblHeader/>
        </w:trPr>
        <w:tc>
          <w:tcPr>
            <w:tcW w:w="1600" w:type="dxa"/>
            <w:shd w:val="clear" w:color="auto" w:fill="1B2A4A"/>
            <w:tcMar>
              <w:top w:w="100" w:type="dxa"/>
              <w:left w:w="120" w:type="dxa"/>
              <w:bottom w:w="100" w:type="dxa"/>
              <w:right w:w="120" w:type="dxa"/>
            </w:tcMar>
          </w:tcPr>
          <w:p w14:paraId="30FE109A" w14:textId="77777777" w:rsidR="00A505D4" w:rsidRDefault="00B22235">
            <w:pPr>
              <w:jc w:val="center"/>
            </w:pPr>
            <w:r>
              <w:rPr>
                <w:b/>
                <w:bCs/>
                <w:color w:val="FFFFFF"/>
                <w:sz w:val="22"/>
                <w:szCs w:val="22"/>
              </w:rPr>
              <w:t>المؤشر</w:t>
            </w:r>
          </w:p>
        </w:tc>
        <w:tc>
          <w:tcPr>
            <w:tcW w:w="3000" w:type="dxa"/>
            <w:shd w:val="clear" w:color="auto" w:fill="2E5FA3"/>
            <w:tcMar>
              <w:top w:w="100" w:type="dxa"/>
              <w:left w:w="120" w:type="dxa"/>
              <w:bottom w:w="100" w:type="dxa"/>
              <w:right w:w="120" w:type="dxa"/>
            </w:tcMar>
          </w:tcPr>
          <w:p w14:paraId="1DCFA25D" w14:textId="77777777" w:rsidR="00A505D4" w:rsidRDefault="00B22235">
            <w:pPr>
              <w:jc w:val="center"/>
            </w:pPr>
            <w:r>
              <w:rPr>
                <w:b/>
                <w:bCs/>
                <w:color w:val="FFFFFF"/>
                <w:sz w:val="22"/>
                <w:szCs w:val="22"/>
              </w:rPr>
              <w:t>التسمية الاستخلافية</w:t>
            </w:r>
          </w:p>
        </w:tc>
        <w:tc>
          <w:tcPr>
            <w:tcW w:w="4426" w:type="dxa"/>
            <w:shd w:val="clear" w:color="auto" w:fill="5B2C8D"/>
            <w:tcMar>
              <w:top w:w="100" w:type="dxa"/>
              <w:left w:w="120" w:type="dxa"/>
              <w:bottom w:w="100" w:type="dxa"/>
              <w:right w:w="120" w:type="dxa"/>
            </w:tcMar>
          </w:tcPr>
          <w:p w14:paraId="41948906" w14:textId="77777777" w:rsidR="00A505D4" w:rsidRDefault="00B22235">
            <w:pPr>
              <w:jc w:val="center"/>
            </w:pPr>
            <w:r>
              <w:rPr>
                <w:b/>
                <w:bCs/>
                <w:color w:val="FFFFFF"/>
                <w:sz w:val="22"/>
                <w:szCs w:val="22"/>
              </w:rPr>
              <w:t>المحتوى القابل للملاحظة</w:t>
            </w:r>
          </w:p>
        </w:tc>
      </w:tr>
      <w:tr w:rsidR="00A505D4" w14:paraId="2D122858" w14:textId="77777777">
        <w:tc>
          <w:tcPr>
            <w:tcW w:w="16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9114E50" w14:textId="77777777" w:rsidR="00A505D4" w:rsidRDefault="00B22235">
            <w:pPr>
              <w:spacing w:line="310" w:lineRule="auto"/>
              <w:jc w:val="center"/>
            </w:pPr>
            <w:r>
              <w:rPr>
                <w:b/>
                <w:bCs/>
                <w:color w:val="1B2A4A"/>
                <w:sz w:val="23"/>
                <w:szCs w:val="23"/>
              </w:rPr>
              <w:t>المؤشر الأول</w:t>
            </w:r>
          </w:p>
        </w:tc>
        <w:tc>
          <w:tcPr>
            <w:tcW w:w="3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7F635BF" w14:textId="77777777" w:rsidR="00A505D4" w:rsidRDefault="00B22235">
            <w:pPr>
              <w:spacing w:line="310" w:lineRule="auto"/>
              <w:jc w:val="right"/>
            </w:pPr>
            <w:r>
              <w:rPr>
                <w:color w:val="333333"/>
                <w:sz w:val="22"/>
                <w:szCs w:val="22"/>
              </w:rPr>
              <w:t>استعادة فاعلية الاستخلاف</w:t>
            </w:r>
          </w:p>
        </w:tc>
        <w:tc>
          <w:tcPr>
            <w:tcW w:w="4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0B789C55" w14:textId="77777777" w:rsidR="00A505D4" w:rsidRDefault="00B22235">
            <w:pPr>
              <w:spacing w:line="310" w:lineRule="auto"/>
              <w:jc w:val="right"/>
            </w:pPr>
            <w:r>
              <w:rPr>
                <w:color w:val="5B2C8D"/>
                <w:sz w:val="22"/>
                <w:szCs w:val="22"/>
              </w:rPr>
              <w:t>قدرة الشخص على الإسهام في محيطه رغم البلاء</w:t>
            </w:r>
          </w:p>
        </w:tc>
      </w:tr>
      <w:tr w:rsidR="00A505D4" w14:paraId="1AECAD08" w14:textId="77777777">
        <w:tc>
          <w:tcPr>
            <w:tcW w:w="16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2CA28C0A" w14:textId="77777777" w:rsidR="00A505D4" w:rsidRDefault="00B22235">
            <w:pPr>
              <w:spacing w:line="310" w:lineRule="auto"/>
              <w:jc w:val="center"/>
            </w:pPr>
            <w:r>
              <w:rPr>
                <w:b/>
                <w:bCs/>
                <w:color w:val="1B2A4A"/>
                <w:sz w:val="23"/>
                <w:szCs w:val="23"/>
              </w:rPr>
              <w:t>المؤشر الثاني</w:t>
            </w:r>
          </w:p>
        </w:tc>
        <w:tc>
          <w:tcPr>
            <w:tcW w:w="30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72E32DD4" w14:textId="77777777" w:rsidR="00A505D4" w:rsidRDefault="00B22235">
            <w:pPr>
              <w:spacing w:line="310" w:lineRule="auto"/>
              <w:jc w:val="right"/>
            </w:pPr>
            <w:r>
              <w:rPr>
                <w:color w:val="333333"/>
                <w:sz w:val="22"/>
                <w:szCs w:val="22"/>
              </w:rPr>
              <w:t>نشاط الجسر السلوكي</w:t>
            </w:r>
          </w:p>
        </w:tc>
        <w:tc>
          <w:tcPr>
            <w:tcW w:w="4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106201D3" w14:textId="77777777" w:rsidR="00A505D4" w:rsidRDefault="00B22235">
            <w:pPr>
              <w:spacing w:line="310" w:lineRule="auto"/>
              <w:jc w:val="right"/>
            </w:pPr>
            <w:r>
              <w:rPr>
                <w:color w:val="5B2C8D"/>
                <w:sz w:val="22"/>
                <w:szCs w:val="22"/>
              </w:rPr>
              <w:t>وجود فعل إحساني مرتبط رمزياً بالبلاء الأصلي</w:t>
            </w:r>
          </w:p>
        </w:tc>
      </w:tr>
      <w:tr w:rsidR="00A505D4" w14:paraId="290E014F" w14:textId="77777777">
        <w:tc>
          <w:tcPr>
            <w:tcW w:w="16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4B6DA49" w14:textId="77777777" w:rsidR="00A505D4" w:rsidRDefault="00B22235">
            <w:pPr>
              <w:spacing w:line="310" w:lineRule="auto"/>
              <w:jc w:val="center"/>
            </w:pPr>
            <w:r>
              <w:rPr>
                <w:b/>
                <w:bCs/>
                <w:color w:val="1B2A4A"/>
                <w:sz w:val="23"/>
                <w:szCs w:val="23"/>
              </w:rPr>
              <w:t>المؤشر الثالث</w:t>
            </w:r>
          </w:p>
        </w:tc>
        <w:tc>
          <w:tcPr>
            <w:tcW w:w="3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5E0D5D8" w14:textId="77777777" w:rsidR="00A505D4" w:rsidRDefault="00B22235">
            <w:pPr>
              <w:spacing w:line="310" w:lineRule="auto"/>
              <w:jc w:val="right"/>
            </w:pPr>
            <w:r>
              <w:rPr>
                <w:color w:val="333333"/>
                <w:sz w:val="22"/>
                <w:szCs w:val="22"/>
              </w:rPr>
              <w:t>التحول السردي</w:t>
            </w:r>
          </w:p>
        </w:tc>
        <w:tc>
          <w:tcPr>
            <w:tcW w:w="4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4D78A991" w14:textId="77777777" w:rsidR="00A505D4" w:rsidRDefault="00B22235">
            <w:pPr>
              <w:spacing w:line="310" w:lineRule="auto"/>
              <w:jc w:val="right"/>
            </w:pPr>
            <w:r>
              <w:rPr>
                <w:color w:val="5B2C8D"/>
                <w:sz w:val="22"/>
                <w:szCs w:val="22"/>
              </w:rPr>
              <w:t>إعادة سرد قصة البلاء بمعنى إيجابي متكامل</w:t>
            </w:r>
          </w:p>
        </w:tc>
      </w:tr>
      <w:tr w:rsidR="00A505D4" w14:paraId="47F89DD7" w14:textId="77777777">
        <w:tc>
          <w:tcPr>
            <w:tcW w:w="16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1955012E" w14:textId="77777777" w:rsidR="00A505D4" w:rsidRDefault="00B22235">
            <w:pPr>
              <w:spacing w:line="310" w:lineRule="auto"/>
              <w:jc w:val="center"/>
            </w:pPr>
            <w:r>
              <w:rPr>
                <w:b/>
                <w:bCs/>
                <w:color w:val="1B2A4A"/>
                <w:sz w:val="23"/>
                <w:szCs w:val="23"/>
              </w:rPr>
              <w:t>المؤشر الرابع</w:t>
            </w:r>
          </w:p>
        </w:tc>
        <w:tc>
          <w:tcPr>
            <w:tcW w:w="30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6D1AEE24" w14:textId="77777777" w:rsidR="00A505D4" w:rsidRDefault="00B22235">
            <w:pPr>
              <w:spacing w:line="310" w:lineRule="auto"/>
              <w:jc w:val="right"/>
            </w:pPr>
            <w:r>
              <w:rPr>
                <w:color w:val="333333"/>
                <w:sz w:val="22"/>
                <w:szCs w:val="22"/>
              </w:rPr>
              <w:t>الطمأنينة الداخلية</w:t>
            </w:r>
          </w:p>
        </w:tc>
        <w:tc>
          <w:tcPr>
            <w:tcW w:w="44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3D2ED044" w14:textId="77777777" w:rsidR="00A505D4" w:rsidRDefault="00B22235">
            <w:pPr>
              <w:spacing w:line="310" w:lineRule="auto"/>
              <w:jc w:val="right"/>
            </w:pPr>
            <w:r>
              <w:rPr>
                <w:color w:val="5B2C8D"/>
                <w:sz w:val="22"/>
                <w:szCs w:val="22"/>
              </w:rPr>
              <w:t>سكون القلب دون اعتراض على القدر</w:t>
            </w:r>
          </w:p>
        </w:tc>
      </w:tr>
      <w:tr w:rsidR="00A505D4" w14:paraId="2AFD6B6A" w14:textId="77777777">
        <w:tc>
          <w:tcPr>
            <w:tcW w:w="16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27CC127B" w14:textId="77777777" w:rsidR="00A505D4" w:rsidRDefault="00B22235">
            <w:pPr>
              <w:spacing w:line="310" w:lineRule="auto"/>
              <w:jc w:val="center"/>
            </w:pPr>
            <w:r>
              <w:rPr>
                <w:b/>
                <w:bCs/>
                <w:color w:val="1B2A4A"/>
                <w:sz w:val="23"/>
                <w:szCs w:val="23"/>
              </w:rPr>
              <w:t>المؤشر الخامس</w:t>
            </w:r>
          </w:p>
        </w:tc>
        <w:tc>
          <w:tcPr>
            <w:tcW w:w="3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AEDB633" w14:textId="77777777" w:rsidR="00A505D4" w:rsidRDefault="00B22235">
            <w:pPr>
              <w:spacing w:line="310" w:lineRule="auto"/>
              <w:jc w:val="right"/>
            </w:pPr>
            <w:r>
              <w:rPr>
                <w:color w:val="333333"/>
                <w:sz w:val="22"/>
                <w:szCs w:val="22"/>
              </w:rPr>
              <w:t>الشكر في البلاء</w:t>
            </w:r>
          </w:p>
        </w:tc>
        <w:tc>
          <w:tcPr>
            <w:tcW w:w="44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6C73A13C" w14:textId="77777777" w:rsidR="00A505D4" w:rsidRDefault="00B22235">
            <w:pPr>
              <w:spacing w:line="310" w:lineRule="auto"/>
              <w:jc w:val="right"/>
            </w:pPr>
            <w:r>
              <w:rPr>
                <w:color w:val="5B2C8D"/>
                <w:sz w:val="22"/>
                <w:szCs w:val="22"/>
              </w:rPr>
              <w:t>رؤية النعمة في ثنايا المحنة</w:t>
            </w:r>
          </w:p>
        </w:tc>
      </w:tr>
    </w:tbl>
    <w:p w14:paraId="570E9BA5" w14:textId="77777777" w:rsidR="00A505D4" w:rsidRDefault="00A505D4">
      <w:pPr>
        <w:spacing w:before="200" w:after="200"/>
      </w:pPr>
    </w:p>
    <w:p w14:paraId="6675F67C" w14:textId="77777777" w:rsidR="00A505D4" w:rsidRDefault="00A505D4">
      <w:pPr>
        <w:pBdr>
          <w:bottom w:val="single" w:sz="6" w:space="1" w:color="1A7A7A"/>
        </w:pBdr>
        <w:spacing w:before="160" w:after="160"/>
      </w:pPr>
    </w:p>
    <w:p w14:paraId="567DE250" w14:textId="77777777" w:rsidR="00A505D4" w:rsidRDefault="00B22235">
      <w:pPr>
        <w:pBdr>
          <w:bottom w:val="single" w:sz="4" w:space="4" w:color="2E5FA3"/>
        </w:pBdr>
        <w:spacing w:before="300" w:after="140" w:line="340" w:lineRule="auto"/>
        <w:jc w:val="right"/>
      </w:pPr>
      <w:r>
        <w:rPr>
          <w:b/>
          <w:bCs/>
          <w:color w:val="1B2A4A"/>
          <w:sz w:val="30"/>
          <w:szCs w:val="30"/>
        </w:rPr>
        <w:t>سادساً: جدلية الصبر والفعل — تصحيح استخلافي</w:t>
      </w:r>
    </w:p>
    <w:p w14:paraId="36600D27" w14:textId="77777777" w:rsidR="00A505D4" w:rsidRDefault="00B22235">
      <w:pPr>
        <w:spacing w:before="80" w:after="80" w:line="360" w:lineRule="auto"/>
        <w:jc w:val="right"/>
      </w:pPr>
      <w:r>
        <w:rPr>
          <w:color w:val="222222"/>
        </w:rPr>
        <w:t>من أخطر مخاطر الخطاب الديني الناقص تحويل الصبر إلى أيديولوجيا تبريرية للخنوع. ويُقدم علم النفس الاستخلافي تصحيحاً جذرياً لهذا الانحراف:</w:t>
      </w:r>
    </w:p>
    <w:p w14:paraId="1DE54ED6" w14:textId="77777777" w:rsidR="00A505D4" w:rsidRDefault="00A505D4">
      <w:pPr>
        <w:spacing w:before="60" w:after="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2600"/>
        <w:gridCol w:w="2200"/>
        <w:gridCol w:w="2226"/>
      </w:tblGrid>
      <w:tr w:rsidR="00A505D4" w14:paraId="6E38752E" w14:textId="77777777">
        <w:trPr>
          <w:tblHeader/>
        </w:trPr>
        <w:tc>
          <w:tcPr>
            <w:tcW w:w="2000" w:type="dxa"/>
            <w:shd w:val="clear" w:color="auto" w:fill="1B2A4A"/>
            <w:tcMar>
              <w:top w:w="100" w:type="dxa"/>
              <w:left w:w="120" w:type="dxa"/>
              <w:bottom w:w="100" w:type="dxa"/>
              <w:right w:w="120" w:type="dxa"/>
            </w:tcMar>
          </w:tcPr>
          <w:p w14:paraId="010E2E07" w14:textId="77777777" w:rsidR="00A505D4" w:rsidRDefault="00B22235">
            <w:pPr>
              <w:jc w:val="center"/>
            </w:pPr>
            <w:r>
              <w:rPr>
                <w:b/>
                <w:bCs/>
                <w:color w:val="FFFFFF"/>
                <w:sz w:val="22"/>
                <w:szCs w:val="22"/>
              </w:rPr>
              <w:t>النوع</w:t>
            </w:r>
          </w:p>
        </w:tc>
        <w:tc>
          <w:tcPr>
            <w:tcW w:w="2600" w:type="dxa"/>
            <w:shd w:val="clear" w:color="auto" w:fill="2E5FA3"/>
            <w:tcMar>
              <w:top w:w="100" w:type="dxa"/>
              <w:left w:w="120" w:type="dxa"/>
              <w:bottom w:w="100" w:type="dxa"/>
              <w:right w:w="120" w:type="dxa"/>
            </w:tcMar>
          </w:tcPr>
          <w:p w14:paraId="1808848F" w14:textId="77777777" w:rsidR="00A505D4" w:rsidRDefault="00B22235">
            <w:pPr>
              <w:jc w:val="center"/>
            </w:pPr>
            <w:r>
              <w:rPr>
                <w:b/>
                <w:bCs/>
                <w:color w:val="FFFFFF"/>
                <w:sz w:val="22"/>
                <w:szCs w:val="22"/>
              </w:rPr>
              <w:t>الطبيعة</w:t>
            </w:r>
          </w:p>
        </w:tc>
        <w:tc>
          <w:tcPr>
            <w:tcW w:w="2200" w:type="dxa"/>
            <w:shd w:val="clear" w:color="auto" w:fill="2E5FA3"/>
            <w:tcMar>
              <w:top w:w="100" w:type="dxa"/>
              <w:left w:w="120" w:type="dxa"/>
              <w:bottom w:w="100" w:type="dxa"/>
              <w:right w:w="120" w:type="dxa"/>
            </w:tcMar>
          </w:tcPr>
          <w:p w14:paraId="19D21667" w14:textId="77777777" w:rsidR="00A505D4" w:rsidRDefault="00B22235">
            <w:pPr>
              <w:jc w:val="center"/>
            </w:pPr>
            <w:r>
              <w:rPr>
                <w:b/>
                <w:bCs/>
                <w:color w:val="FFFFFF"/>
                <w:sz w:val="22"/>
                <w:szCs w:val="22"/>
              </w:rPr>
              <w:t>الوضع الاستخلافي</w:t>
            </w:r>
          </w:p>
        </w:tc>
        <w:tc>
          <w:tcPr>
            <w:tcW w:w="2226" w:type="dxa"/>
            <w:shd w:val="clear" w:color="auto" w:fill="5B2C8D"/>
            <w:tcMar>
              <w:top w:w="100" w:type="dxa"/>
              <w:left w:w="120" w:type="dxa"/>
              <w:bottom w:w="100" w:type="dxa"/>
              <w:right w:w="120" w:type="dxa"/>
            </w:tcMar>
          </w:tcPr>
          <w:p w14:paraId="2BB23217" w14:textId="77777777" w:rsidR="00A505D4" w:rsidRDefault="00B22235">
            <w:pPr>
              <w:jc w:val="center"/>
            </w:pPr>
            <w:r>
              <w:rPr>
                <w:b/>
                <w:bCs/>
                <w:color w:val="FFFFFF"/>
                <w:sz w:val="22"/>
                <w:szCs w:val="22"/>
              </w:rPr>
              <w:t>الأثر</w:t>
            </w:r>
          </w:p>
        </w:tc>
      </w:tr>
      <w:tr w:rsidR="00A505D4" w14:paraId="535F6A08"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06F45F96" w14:textId="77777777" w:rsidR="00A505D4" w:rsidRDefault="00B22235">
            <w:pPr>
              <w:spacing w:line="310" w:lineRule="auto"/>
              <w:jc w:val="center"/>
            </w:pPr>
            <w:r>
              <w:rPr>
                <w:b/>
                <w:bCs/>
                <w:color w:val="1B2A4A"/>
                <w:sz w:val="23"/>
                <w:szCs w:val="23"/>
              </w:rPr>
              <w:t>الصبر السلبي المذموم</w:t>
            </w:r>
          </w:p>
        </w:tc>
        <w:tc>
          <w:tcPr>
            <w:tcW w:w="26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6803AE91" w14:textId="77777777" w:rsidR="00A505D4" w:rsidRDefault="00B22235">
            <w:pPr>
              <w:spacing w:line="310" w:lineRule="auto"/>
              <w:jc w:val="right"/>
            </w:pPr>
            <w:r>
              <w:rPr>
                <w:color w:val="333333"/>
                <w:sz w:val="22"/>
                <w:szCs w:val="22"/>
              </w:rPr>
              <w:t>صبر عن الأخذ بالأسباب</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704CEFE7" w14:textId="77777777" w:rsidR="00A505D4" w:rsidRDefault="00B22235">
            <w:pPr>
              <w:spacing w:line="310" w:lineRule="auto"/>
              <w:jc w:val="right"/>
            </w:pPr>
            <w:r>
              <w:rPr>
                <w:color w:val="333333"/>
                <w:sz w:val="22"/>
                <w:szCs w:val="22"/>
              </w:rPr>
              <w:t>الضلع السلوكي مُعطَّل</w:t>
            </w:r>
          </w:p>
        </w:tc>
        <w:tc>
          <w:tcPr>
            <w:tcW w:w="22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529C5B17" w14:textId="77777777" w:rsidR="00A505D4" w:rsidRDefault="00B22235">
            <w:pPr>
              <w:spacing w:line="310" w:lineRule="auto"/>
              <w:jc w:val="right"/>
            </w:pPr>
            <w:r>
              <w:rPr>
                <w:color w:val="5B2C8D"/>
                <w:sz w:val="22"/>
                <w:szCs w:val="22"/>
              </w:rPr>
              <w:t>انتكاس وجودي: خيانة الاستخلاف</w:t>
            </w:r>
          </w:p>
        </w:tc>
      </w:tr>
      <w:tr w:rsidR="00A505D4" w14:paraId="40AFE545" w14:textId="77777777">
        <w:tc>
          <w:tcPr>
            <w:tcW w:w="20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0E73853C" w14:textId="77777777" w:rsidR="00A505D4" w:rsidRDefault="00B22235">
            <w:pPr>
              <w:spacing w:line="310" w:lineRule="auto"/>
              <w:jc w:val="center"/>
            </w:pPr>
            <w:r>
              <w:rPr>
                <w:b/>
                <w:bCs/>
                <w:color w:val="1B2A4A"/>
                <w:sz w:val="23"/>
                <w:szCs w:val="23"/>
              </w:rPr>
              <w:t>الصبر التزكوي الكلاسيكي</w:t>
            </w:r>
          </w:p>
        </w:tc>
        <w:tc>
          <w:tcPr>
            <w:tcW w:w="26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00CAF77D" w14:textId="77777777" w:rsidR="00A505D4" w:rsidRDefault="00B22235">
            <w:pPr>
              <w:spacing w:line="310" w:lineRule="auto"/>
              <w:jc w:val="right"/>
            </w:pPr>
            <w:r>
              <w:rPr>
                <w:color w:val="333333"/>
                <w:sz w:val="22"/>
                <w:szCs w:val="22"/>
              </w:rPr>
              <w:t>صبر مع الأخذ بالأسباب والثقة بالله</w:t>
            </w:r>
          </w:p>
        </w:tc>
        <w:tc>
          <w:tcPr>
            <w:tcW w:w="2200" w:type="dxa"/>
            <w:tcBorders>
              <w:top w:val="single" w:sz="2" w:space="0" w:color="CCCCCC"/>
              <w:left w:val="single" w:sz="2" w:space="0" w:color="CCCCCC"/>
              <w:bottom w:val="single" w:sz="2" w:space="0" w:color="CCCCCC"/>
              <w:right w:val="single" w:sz="2" w:space="0" w:color="CCCCCC"/>
            </w:tcBorders>
            <w:shd w:val="clear" w:color="auto" w:fill="F5F7FA"/>
            <w:tcMar>
              <w:top w:w="90" w:type="dxa"/>
              <w:left w:w="130" w:type="dxa"/>
              <w:bottom w:w="90" w:type="dxa"/>
              <w:right w:w="130" w:type="dxa"/>
            </w:tcMar>
          </w:tcPr>
          <w:p w14:paraId="05851BBA" w14:textId="77777777" w:rsidR="00A505D4" w:rsidRDefault="00B22235">
            <w:pPr>
              <w:spacing w:line="310" w:lineRule="auto"/>
              <w:jc w:val="right"/>
            </w:pPr>
            <w:r>
              <w:rPr>
                <w:color w:val="333333"/>
                <w:sz w:val="22"/>
                <w:szCs w:val="22"/>
              </w:rPr>
              <w:t>الأضلاع جزئياً نشطة</w:t>
            </w:r>
          </w:p>
        </w:tc>
        <w:tc>
          <w:tcPr>
            <w:tcW w:w="2226" w:type="dxa"/>
            <w:tcBorders>
              <w:top w:val="single" w:sz="2" w:space="0" w:color="CCCCCC"/>
              <w:left w:val="single" w:sz="2" w:space="0" w:color="CCCCCC"/>
              <w:bottom w:val="single" w:sz="2" w:space="0" w:color="CCCCCC"/>
              <w:right w:val="single" w:sz="2" w:space="0" w:color="CCCCCC"/>
            </w:tcBorders>
            <w:shd w:val="clear" w:color="auto" w:fill="F7F3FC"/>
            <w:tcMar>
              <w:top w:w="90" w:type="dxa"/>
              <w:left w:w="130" w:type="dxa"/>
              <w:bottom w:w="90" w:type="dxa"/>
              <w:right w:w="130" w:type="dxa"/>
            </w:tcMar>
          </w:tcPr>
          <w:p w14:paraId="5E857394" w14:textId="77777777" w:rsidR="00A505D4" w:rsidRDefault="00B22235">
            <w:pPr>
              <w:spacing w:line="310" w:lineRule="auto"/>
              <w:jc w:val="right"/>
            </w:pPr>
            <w:r>
              <w:rPr>
                <w:color w:val="5B2C8D"/>
                <w:sz w:val="22"/>
                <w:szCs w:val="22"/>
              </w:rPr>
              <w:t>تقدم نحو النفس المطمئنة</w:t>
            </w:r>
          </w:p>
        </w:tc>
      </w:tr>
      <w:tr w:rsidR="00A505D4" w14:paraId="34588962" w14:textId="77777777">
        <w:tc>
          <w:tcPr>
            <w:tcW w:w="20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36FB6AE6" w14:textId="77777777" w:rsidR="00A505D4" w:rsidRDefault="00B22235">
            <w:pPr>
              <w:spacing w:line="310" w:lineRule="auto"/>
              <w:jc w:val="center"/>
            </w:pPr>
            <w:r>
              <w:rPr>
                <w:b/>
                <w:bCs/>
                <w:color w:val="1B2A4A"/>
                <w:sz w:val="23"/>
                <w:szCs w:val="23"/>
              </w:rPr>
              <w:t>الصبر الاستخلافي الكامل</w:t>
            </w:r>
          </w:p>
        </w:tc>
        <w:tc>
          <w:tcPr>
            <w:tcW w:w="26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6640C36F" w14:textId="77777777" w:rsidR="00A505D4" w:rsidRDefault="00B22235">
            <w:pPr>
              <w:spacing w:line="310" w:lineRule="auto"/>
              <w:jc w:val="right"/>
            </w:pPr>
            <w:r>
              <w:rPr>
                <w:color w:val="333333"/>
                <w:sz w:val="22"/>
                <w:szCs w:val="22"/>
              </w:rPr>
              <w:t>صبر يُحوِّل البلاء إلى رافعة استخلافية</w:t>
            </w:r>
          </w:p>
        </w:tc>
        <w:tc>
          <w:tcPr>
            <w:tcW w:w="2200" w:type="dxa"/>
            <w:tcBorders>
              <w:top w:val="single" w:sz="2" w:space="0" w:color="CCCCCC"/>
              <w:left w:val="single" w:sz="2" w:space="0" w:color="CCCCCC"/>
              <w:bottom w:val="single" w:sz="2" w:space="0" w:color="CCCCCC"/>
              <w:right w:val="single" w:sz="2" w:space="0" w:color="CCCCCC"/>
            </w:tcBorders>
            <w:shd w:val="clear" w:color="auto" w:fill="FAFBFD"/>
            <w:tcMar>
              <w:top w:w="90" w:type="dxa"/>
              <w:left w:w="130" w:type="dxa"/>
              <w:bottom w:w="90" w:type="dxa"/>
              <w:right w:w="130" w:type="dxa"/>
            </w:tcMar>
          </w:tcPr>
          <w:p w14:paraId="5D9656E8" w14:textId="77777777" w:rsidR="00A505D4" w:rsidRDefault="00B22235">
            <w:pPr>
              <w:spacing w:line="310" w:lineRule="auto"/>
              <w:jc w:val="right"/>
            </w:pPr>
            <w:r>
              <w:rPr>
                <w:color w:val="333333"/>
                <w:sz w:val="22"/>
                <w:szCs w:val="22"/>
              </w:rPr>
              <w:t>الأضلاع الثمانية متكاملة</w:t>
            </w:r>
          </w:p>
        </w:tc>
        <w:tc>
          <w:tcPr>
            <w:tcW w:w="2226" w:type="dxa"/>
            <w:tcBorders>
              <w:top w:val="single" w:sz="2" w:space="0" w:color="CCCCCC"/>
              <w:left w:val="single" w:sz="2" w:space="0" w:color="CCCCCC"/>
              <w:bottom w:val="single" w:sz="2" w:space="0" w:color="CCCCCC"/>
              <w:right w:val="single" w:sz="2" w:space="0" w:color="CCCCCC"/>
            </w:tcBorders>
            <w:shd w:val="clear" w:color="auto" w:fill="F0EBF8"/>
            <w:tcMar>
              <w:top w:w="90" w:type="dxa"/>
              <w:left w:w="130" w:type="dxa"/>
              <w:bottom w:w="90" w:type="dxa"/>
              <w:right w:w="130" w:type="dxa"/>
            </w:tcMar>
          </w:tcPr>
          <w:p w14:paraId="6B90FD76" w14:textId="77777777" w:rsidR="00A505D4" w:rsidRDefault="00B22235">
            <w:pPr>
              <w:spacing w:line="310" w:lineRule="auto"/>
              <w:jc w:val="right"/>
            </w:pPr>
            <w:r>
              <w:rPr>
                <w:color w:val="5B2C8D"/>
                <w:sz w:val="22"/>
                <w:szCs w:val="22"/>
              </w:rPr>
              <w:t>استخلاف إيجابي فاعل</w:t>
            </w:r>
          </w:p>
        </w:tc>
      </w:tr>
    </w:tbl>
    <w:p w14:paraId="439B55A2" w14:textId="77777777" w:rsidR="00A505D4" w:rsidRDefault="00A505D4">
      <w:pPr>
        <w:spacing w:before="80"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2D3F1F46" w14:textId="77777777">
        <w:tc>
          <w:tcPr>
            <w:tcW w:w="9026" w:type="dxa"/>
            <w:tcBorders>
              <w:top w:val="single" w:sz="4" w:space="0" w:color="1A7A7A"/>
              <w:left w:val="single" w:sz="16" w:space="0" w:color="1A7A7A"/>
              <w:bottom w:val="single" w:sz="4" w:space="0" w:color="1A7A7A"/>
              <w:right w:val="single" w:sz="4" w:space="0" w:color="1A7A7A"/>
            </w:tcBorders>
            <w:shd w:val="clear" w:color="auto" w:fill="E8F5F5"/>
            <w:tcMar>
              <w:top w:w="110" w:type="dxa"/>
              <w:left w:w="220" w:type="dxa"/>
              <w:bottom w:w="110" w:type="dxa"/>
              <w:right w:w="200" w:type="dxa"/>
            </w:tcMar>
          </w:tcPr>
          <w:p w14:paraId="39310A4F" w14:textId="77777777" w:rsidR="00A505D4" w:rsidRDefault="00B22235">
            <w:pPr>
              <w:spacing w:after="60" w:line="350" w:lineRule="auto"/>
              <w:jc w:val="right"/>
            </w:pPr>
            <w:r>
              <w:rPr>
                <w:i/>
                <w:iCs/>
                <w:color w:val="333333"/>
                <w:sz w:val="24"/>
                <w:szCs w:val="24"/>
              </w:rPr>
              <w:t>المشقة إذا خرجت عن المعتاد بحيث تؤدي إلى انقطاع العبد عن العمل أو إلى فساد في دينه أو دنياه، فإن الشارع لا يقرها بل يأمر برفعها.</w:t>
            </w:r>
          </w:p>
          <w:p w14:paraId="2965461A" w14:textId="77777777" w:rsidR="00A505D4" w:rsidRDefault="00B22235">
            <w:pPr>
              <w:jc w:val="right"/>
            </w:pPr>
            <w:r>
              <w:rPr>
                <w:b/>
                <w:bCs/>
                <w:color w:val="1A7A7A"/>
                <w:sz w:val="22"/>
                <w:szCs w:val="22"/>
              </w:rPr>
              <w:t>— الإمام الشاطبي، الموافقات في أصول الشريعة، ج2، ص 119</w:t>
            </w:r>
          </w:p>
        </w:tc>
      </w:tr>
      <w:tr w:rsidR="00A505D4" w14:paraId="6A36901B" w14:textId="77777777">
        <w:tc>
          <w:tcPr>
            <w:tcW w:w="9026" w:type="dxa"/>
            <w:tcBorders>
              <w:top w:val="single" w:sz="6" w:space="0" w:color="5B2C8D"/>
              <w:left w:val="single" w:sz="20" w:space="0" w:color="5B2C8D"/>
              <w:bottom w:val="single" w:sz="6" w:space="0" w:color="5B2C8D"/>
              <w:right w:val="single" w:sz="4" w:space="0" w:color="5B2C8D"/>
            </w:tcBorders>
            <w:shd w:val="clear" w:color="auto" w:fill="F4EFF9"/>
            <w:tcMar>
              <w:top w:w="130" w:type="dxa"/>
              <w:left w:w="240" w:type="dxa"/>
              <w:bottom w:w="130" w:type="dxa"/>
              <w:right w:w="200" w:type="dxa"/>
            </w:tcMar>
          </w:tcPr>
          <w:p w14:paraId="699F9360" w14:textId="77777777" w:rsidR="00A505D4" w:rsidRDefault="00B22235">
            <w:pPr>
              <w:spacing w:after="60"/>
              <w:jc w:val="right"/>
            </w:pPr>
            <w:r>
              <w:rPr>
                <w:b/>
                <w:bCs/>
                <w:color w:val="5B2C8D"/>
                <w:sz w:val="23"/>
                <w:szCs w:val="23"/>
              </w:rPr>
              <w:t>▌ علم النفس الاستخلافي — الموقف الاستخلافي من قاعدة الشاطبي</w:t>
            </w:r>
          </w:p>
          <w:p w14:paraId="29E5A6A3" w14:textId="77777777" w:rsidR="00A505D4" w:rsidRDefault="00B22235">
            <w:pPr>
              <w:spacing w:line="350" w:lineRule="auto"/>
              <w:jc w:val="right"/>
            </w:pPr>
            <w:r>
              <w:rPr>
                <w:color w:val="333333"/>
                <w:sz w:val="24"/>
                <w:szCs w:val="24"/>
              </w:rPr>
              <w:t>تتقاطع قاعدة الشاطبي مع مبدأ راسخ في علم النفس الاستخلافي: لا استخلاف حيث يتعطل العمل. فالبلاء الذي يُشلّ الاستخلاف لا يُصبر عليه بل يُعالَج — وهذا هو الفرق الجوهري بين الصبر الاستخلافي الفاعل والاستسلام المُقنَّع بالدين (الزراع، 2024، ص 67).</w:t>
            </w:r>
          </w:p>
        </w:tc>
      </w:tr>
    </w:tbl>
    <w:p w14:paraId="4A43544B" w14:textId="77777777" w:rsidR="00A505D4" w:rsidRDefault="00A505D4">
      <w:pPr>
        <w:spacing w:before="200" w:after="200"/>
      </w:pPr>
    </w:p>
    <w:p w14:paraId="14059E16" w14:textId="77777777" w:rsidR="00A505D4" w:rsidRDefault="00A505D4">
      <w:pPr>
        <w:pBdr>
          <w:bottom w:val="single" w:sz="6" w:space="1" w:color="1A7A7A"/>
        </w:pBdr>
        <w:spacing w:before="160" w:after="160"/>
      </w:pPr>
    </w:p>
    <w:p w14:paraId="368E677E" w14:textId="77777777" w:rsidR="00A505D4" w:rsidRDefault="00B22235">
      <w:pPr>
        <w:pBdr>
          <w:bottom w:val="single" w:sz="4" w:space="4" w:color="2E5FA3"/>
        </w:pBdr>
        <w:spacing w:before="300" w:after="140" w:line="340" w:lineRule="auto"/>
        <w:jc w:val="right"/>
      </w:pPr>
      <w:r>
        <w:rPr>
          <w:b/>
          <w:bCs/>
          <w:color w:val="1B2A4A"/>
          <w:sz w:val="30"/>
          <w:szCs w:val="30"/>
        </w:rPr>
        <w:t>خاتمة: نحو نموذج اندماجي لعلاج البلاء</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26"/>
      </w:tblGrid>
      <w:tr w:rsidR="00A505D4" w14:paraId="412F6C6B" w14:textId="77777777">
        <w:tc>
          <w:tcPr>
            <w:tcW w:w="9026" w:type="dxa"/>
            <w:tcBorders>
              <w:top w:val="single" w:sz="8" w:space="0" w:color="1B2A4A"/>
              <w:left w:val="single" w:sz="8" w:space="0" w:color="1B2A4A"/>
              <w:bottom w:val="single" w:sz="8" w:space="0" w:color="1B2A4A"/>
              <w:right w:val="single" w:sz="8" w:space="0" w:color="1B2A4A"/>
            </w:tcBorders>
            <w:shd w:val="clear" w:color="auto" w:fill="F5F7FA"/>
            <w:tcMar>
              <w:top w:w="180" w:type="dxa"/>
              <w:left w:w="280" w:type="dxa"/>
              <w:bottom w:w="180" w:type="dxa"/>
              <w:right w:w="280" w:type="dxa"/>
            </w:tcMar>
          </w:tcPr>
          <w:p w14:paraId="10251AC7" w14:textId="77777777" w:rsidR="00A505D4" w:rsidRDefault="00B22235">
            <w:pPr>
              <w:spacing w:after="80" w:line="380" w:lineRule="auto"/>
              <w:jc w:val="right"/>
            </w:pPr>
            <w:r>
              <w:rPr>
                <w:color w:val="222222"/>
              </w:rPr>
              <w:t>تُجيب هذه الدراسة على سؤالها المركزي بأن علم النفس الاستخلافي يسد الفجوة الكبرى في الخطاب الإسلامي عن البلاء والصبر — لا بإضافة مفاهيم جديدة فحسب — بل بتوفير إطار منهجي متكامل يربط التفسير العقدي بالأدوات التزكوية العملية وبمؤشرات النجاح القابلة للقياس.</w:t>
            </w:r>
          </w:p>
          <w:p w14:paraId="7A80FB23" w14:textId="77777777" w:rsidR="00A505D4" w:rsidRDefault="00B22235">
            <w:pPr>
              <w:spacing w:line="380" w:lineRule="auto"/>
              <w:jc w:val="right"/>
            </w:pPr>
            <w:r>
              <w:rPr>
                <w:color w:val="222222"/>
              </w:rPr>
              <w:t>يقدم هذا الإطار نموذجاً اندماجياً نادراً: إسلامياً في مرجعيته، تزكوياً في أدواته، استخلافياً في غايته، وعلمياً في منهجه — مُقدِّماً الصبر لا كتكليف يُطاق بل كتحول يُصنع.</w:t>
            </w:r>
          </w:p>
        </w:tc>
      </w:tr>
    </w:tbl>
    <w:p w14:paraId="535F24B4" w14:textId="77777777" w:rsidR="00A505D4" w:rsidRDefault="00A505D4">
      <w:pPr>
        <w:spacing w:before="100" w:after="100"/>
      </w:pPr>
    </w:p>
    <w:p w14:paraId="040FF372" w14:textId="77777777" w:rsidR="00A505D4" w:rsidRDefault="00B22235">
      <w:pPr>
        <w:spacing w:before="180" w:after="80" w:line="340" w:lineRule="auto"/>
        <w:jc w:val="right"/>
      </w:pPr>
      <w:r>
        <w:rPr>
          <w:b/>
          <w:bCs/>
          <w:color w:val="1B2A4A"/>
          <w:sz w:val="27"/>
          <w:szCs w:val="27"/>
        </w:rPr>
        <w:t>التوصيات الختامية</w:t>
      </w:r>
    </w:p>
    <w:p w14:paraId="72FB1F06" w14:textId="77777777" w:rsidR="00A505D4" w:rsidRDefault="00B22235">
      <w:pPr>
        <w:pStyle w:val="a4"/>
        <w:numPr>
          <w:ilvl w:val="0"/>
          <w:numId w:val="3"/>
        </w:numPr>
        <w:bidi/>
        <w:spacing w:before="70" w:after="70" w:line="320" w:lineRule="auto"/>
        <w:jc w:val="right"/>
      </w:pPr>
      <w:r>
        <w:rPr>
          <w:color w:val="333333"/>
          <w:sz w:val="24"/>
          <w:szCs w:val="24"/>
        </w:rPr>
        <w:t>إدراج علم النفس الاستخلافي في مناهج الإرشاد الديني والنفسي كإطار مرجعي لعلاج اضطرابات البلاء والذنب.</w:t>
      </w:r>
    </w:p>
    <w:p w14:paraId="26E21561" w14:textId="77777777" w:rsidR="00A505D4" w:rsidRDefault="00B22235">
      <w:pPr>
        <w:pStyle w:val="a4"/>
        <w:numPr>
          <w:ilvl w:val="0"/>
          <w:numId w:val="3"/>
        </w:numPr>
        <w:bidi/>
        <w:spacing w:before="70" w:after="70" w:line="320" w:lineRule="auto"/>
        <w:jc w:val="right"/>
      </w:pPr>
      <w:r>
        <w:rPr>
          <w:color w:val="333333"/>
          <w:sz w:val="24"/>
          <w:szCs w:val="24"/>
        </w:rPr>
        <w:t>تطوير برامج تدريبية للأئمة والمرشدين على أدوات التشخيص الاستخلافي (خريطة الدين النفسي) وبناء الجسر السلوكي.</w:t>
      </w:r>
    </w:p>
    <w:p w14:paraId="4A5AE8CE" w14:textId="77777777" w:rsidR="00A505D4" w:rsidRDefault="00B22235">
      <w:pPr>
        <w:pStyle w:val="a4"/>
        <w:numPr>
          <w:ilvl w:val="0"/>
          <w:numId w:val="3"/>
        </w:numPr>
        <w:bidi/>
        <w:spacing w:before="70" w:after="70" w:line="320" w:lineRule="auto"/>
        <w:jc w:val="right"/>
      </w:pPr>
      <w:r>
        <w:rPr>
          <w:color w:val="333333"/>
          <w:sz w:val="24"/>
          <w:szCs w:val="24"/>
        </w:rPr>
        <w:t>إجراء بحوث سريرية مقارنة تقيس فاعلية النموذج الاستخلافي في علاج اضطراب الكرب التالي للصدمة ومتلازمة ذنب الناجي.</w:t>
      </w:r>
    </w:p>
    <w:p w14:paraId="1CA1F404" w14:textId="77777777" w:rsidR="00A505D4" w:rsidRDefault="00B22235">
      <w:pPr>
        <w:pStyle w:val="a4"/>
        <w:numPr>
          <w:ilvl w:val="0"/>
          <w:numId w:val="3"/>
        </w:numPr>
        <w:bidi/>
        <w:spacing w:before="70" w:after="70" w:line="320" w:lineRule="auto"/>
        <w:jc w:val="right"/>
      </w:pPr>
      <w:r>
        <w:rPr>
          <w:color w:val="333333"/>
          <w:sz w:val="24"/>
          <w:szCs w:val="24"/>
        </w:rPr>
        <w:t>بناء أدوات قياسية عربية (مقاييس) لقياس مستوى الاستخلافية الفاعلة ومؤشرات الصبر التزكوي.</w:t>
      </w:r>
    </w:p>
    <w:p w14:paraId="0C1AF461" w14:textId="77777777" w:rsidR="00A505D4" w:rsidRDefault="00B22235">
      <w:pPr>
        <w:pStyle w:val="a4"/>
        <w:numPr>
          <w:ilvl w:val="0"/>
          <w:numId w:val="3"/>
        </w:numPr>
        <w:bidi/>
        <w:spacing w:before="70" w:after="70" w:line="320" w:lineRule="auto"/>
        <w:jc w:val="right"/>
      </w:pPr>
      <w:r>
        <w:rPr>
          <w:color w:val="333333"/>
          <w:sz w:val="24"/>
          <w:szCs w:val="24"/>
        </w:rPr>
        <w:t>توظيف قصص الأنبياء الثلاثة (يعقوب، أيوب، يوسف) كحالات تعليمية نموذجية في التدريب الإكلينيكي الاستخلافي.</w:t>
      </w:r>
    </w:p>
    <w:p w14:paraId="011DE630" w14:textId="77777777" w:rsidR="00A505D4" w:rsidRDefault="00A505D4">
      <w:pPr>
        <w:spacing w:before="200" w:after="200"/>
      </w:pPr>
    </w:p>
    <w:p w14:paraId="731474B5" w14:textId="77777777" w:rsidR="00A505D4" w:rsidRDefault="00A505D4">
      <w:pPr>
        <w:pBdr>
          <w:bottom w:val="single" w:sz="6" w:space="1" w:color="1A7A7A"/>
        </w:pBdr>
        <w:spacing w:before="160" w:after="160"/>
      </w:pPr>
    </w:p>
    <w:p w14:paraId="72CE4993" w14:textId="77777777" w:rsidR="00A505D4" w:rsidRDefault="00B22235">
      <w:pPr>
        <w:spacing w:before="160" w:after="100"/>
        <w:jc w:val="center"/>
      </w:pPr>
      <w:r>
        <w:rPr>
          <w:b/>
          <w:bCs/>
          <w:color w:val="1B2A4A"/>
          <w:sz w:val="30"/>
          <w:szCs w:val="30"/>
        </w:rPr>
        <w:t>قائمة المصادر والمراجع</w:t>
      </w:r>
    </w:p>
    <w:p w14:paraId="6EE98183" w14:textId="77777777" w:rsidR="00A505D4" w:rsidRDefault="00B22235">
      <w:pPr>
        <w:spacing w:before="100" w:after="60"/>
        <w:jc w:val="right"/>
      </w:pPr>
      <w:r>
        <w:rPr>
          <w:b/>
          <w:bCs/>
          <w:color w:val="2E5FA3"/>
          <w:sz w:val="26"/>
          <w:szCs w:val="26"/>
        </w:rPr>
        <w:t>أولاً: المصادر الإسلامية الأساسية</w:t>
      </w:r>
    </w:p>
    <w:p w14:paraId="0F1A7B33" w14:textId="77777777" w:rsidR="00A505D4" w:rsidRDefault="00B22235">
      <w:pPr>
        <w:spacing w:before="60" w:after="60" w:line="320" w:lineRule="auto"/>
        <w:ind w:right="400" w:hanging="400"/>
        <w:jc w:val="right"/>
      </w:pPr>
      <w:r>
        <w:rPr>
          <w:b/>
          <w:bCs/>
          <w:color w:val="1A7A7A"/>
          <w:sz w:val="22"/>
          <w:szCs w:val="22"/>
        </w:rPr>
        <w:t xml:space="preserve">1.  </w:t>
      </w:r>
      <w:r>
        <w:rPr>
          <w:color w:val="333333"/>
          <w:sz w:val="22"/>
          <w:szCs w:val="22"/>
        </w:rPr>
        <w:t>ابن عطاء الله السكندري. الحكم العطائية. تحقيق: عبد الحليم محمود. القاهرة: دار المعارف، (د.ت)، ص 47.</w:t>
      </w:r>
    </w:p>
    <w:p w14:paraId="05F509B4" w14:textId="77777777" w:rsidR="00A505D4" w:rsidRDefault="00B22235">
      <w:pPr>
        <w:spacing w:before="60" w:after="60" w:line="320" w:lineRule="auto"/>
        <w:ind w:right="400" w:hanging="400"/>
        <w:jc w:val="right"/>
      </w:pPr>
      <w:r>
        <w:rPr>
          <w:b/>
          <w:bCs/>
          <w:color w:val="1A7A7A"/>
          <w:sz w:val="22"/>
          <w:szCs w:val="22"/>
        </w:rPr>
        <w:t xml:space="preserve">2.  </w:t>
      </w:r>
      <w:r>
        <w:rPr>
          <w:color w:val="333333"/>
          <w:sz w:val="22"/>
          <w:szCs w:val="22"/>
        </w:rPr>
        <w:t>ابن القيم الجوزية، محمد بن أبي بكر. مدارج السالكين بين منازل إياك نعبد وإياك نستعين. تحقيق: محمد المعتصم بالله البغدادي. بيروت: دار الكتاب العربي، 1416هـ، ج2، ص 152-189.</w:t>
      </w:r>
    </w:p>
    <w:p w14:paraId="2481FE62" w14:textId="77777777" w:rsidR="00A505D4" w:rsidRDefault="00B22235">
      <w:pPr>
        <w:spacing w:before="60" w:after="60" w:line="320" w:lineRule="auto"/>
        <w:ind w:right="400" w:hanging="400"/>
        <w:jc w:val="right"/>
      </w:pPr>
      <w:r>
        <w:rPr>
          <w:b/>
          <w:bCs/>
          <w:color w:val="1A7A7A"/>
          <w:sz w:val="22"/>
          <w:szCs w:val="22"/>
        </w:rPr>
        <w:t xml:space="preserve">3.  </w:t>
      </w:r>
      <w:r>
        <w:rPr>
          <w:color w:val="333333"/>
          <w:sz w:val="22"/>
          <w:szCs w:val="22"/>
        </w:rPr>
        <w:t>ابن القيم الجوزية. عدة الصابرين وذخيرة الشاكرين. بيروت: دار الكتب العلمية، 2008، ص 34-67.</w:t>
      </w:r>
    </w:p>
    <w:p w14:paraId="2A08ADB9" w14:textId="77777777" w:rsidR="00A505D4" w:rsidRDefault="00B22235">
      <w:pPr>
        <w:spacing w:before="60" w:after="60" w:line="320" w:lineRule="auto"/>
        <w:ind w:right="400" w:hanging="400"/>
        <w:jc w:val="right"/>
      </w:pPr>
      <w:r>
        <w:rPr>
          <w:b/>
          <w:bCs/>
          <w:color w:val="1A7A7A"/>
          <w:sz w:val="22"/>
          <w:szCs w:val="22"/>
        </w:rPr>
        <w:t xml:space="preserve">4.  </w:t>
      </w:r>
      <w:r>
        <w:rPr>
          <w:color w:val="333333"/>
          <w:sz w:val="22"/>
          <w:szCs w:val="22"/>
        </w:rPr>
        <w:t>الغزالي، أبو حامد محمد. إحياء علوم الدين. بيروت: دار المعرفة، (د.ت)، ج4، ص 64-98.</w:t>
      </w:r>
    </w:p>
    <w:p w14:paraId="29FD6DEC" w14:textId="77777777" w:rsidR="00A505D4" w:rsidRDefault="00B22235">
      <w:pPr>
        <w:spacing w:before="60" w:after="60" w:line="320" w:lineRule="auto"/>
        <w:ind w:right="400" w:hanging="400"/>
        <w:jc w:val="right"/>
      </w:pPr>
      <w:r>
        <w:rPr>
          <w:b/>
          <w:bCs/>
          <w:color w:val="1A7A7A"/>
          <w:sz w:val="22"/>
          <w:szCs w:val="22"/>
        </w:rPr>
        <w:t xml:space="preserve">5.  </w:t>
      </w:r>
      <w:r>
        <w:rPr>
          <w:color w:val="333333"/>
          <w:sz w:val="22"/>
          <w:szCs w:val="22"/>
        </w:rPr>
        <w:t>الشاطبي، إبراهيم بن موسى. الموافقات في أصول الشريعة. تحقيق: مشهور حسن آل سلمان. الدمام: دار ابن عفان، 1997، ج2، ص 119.</w:t>
      </w:r>
    </w:p>
    <w:p w14:paraId="7A6EB6CB" w14:textId="77777777" w:rsidR="00A505D4" w:rsidRDefault="00B22235">
      <w:pPr>
        <w:spacing w:before="60" w:after="60" w:line="320" w:lineRule="auto"/>
        <w:ind w:right="400" w:hanging="400"/>
        <w:jc w:val="right"/>
      </w:pPr>
      <w:r>
        <w:rPr>
          <w:b/>
          <w:bCs/>
          <w:color w:val="1A7A7A"/>
          <w:sz w:val="22"/>
          <w:szCs w:val="22"/>
        </w:rPr>
        <w:t xml:space="preserve">6.  </w:t>
      </w:r>
      <w:r>
        <w:rPr>
          <w:color w:val="333333"/>
          <w:sz w:val="22"/>
          <w:szCs w:val="22"/>
        </w:rPr>
        <w:t>الطبري، محمد بن جرير. جامع البيان في تأويل القرآن. تحقيق: أحمد محمد شاكر. بيروت: مؤسسة الرسالة، 2000.</w:t>
      </w:r>
    </w:p>
    <w:p w14:paraId="04679591" w14:textId="77777777" w:rsidR="00A505D4" w:rsidRDefault="00B22235">
      <w:pPr>
        <w:spacing w:before="60" w:after="60" w:line="320" w:lineRule="auto"/>
        <w:ind w:right="400" w:hanging="400"/>
        <w:jc w:val="right"/>
      </w:pPr>
      <w:r>
        <w:rPr>
          <w:b/>
          <w:bCs/>
          <w:color w:val="1A7A7A"/>
          <w:sz w:val="22"/>
          <w:szCs w:val="22"/>
        </w:rPr>
        <w:t xml:space="preserve">7.  </w:t>
      </w:r>
      <w:r>
        <w:rPr>
          <w:color w:val="333333"/>
          <w:sz w:val="22"/>
          <w:szCs w:val="22"/>
        </w:rPr>
        <w:t>القرطبي، محمد بن أحمد. الجامع لأحكام القرآن. القاهرة: دار الكتب المصرية، 1964.</w:t>
      </w:r>
    </w:p>
    <w:p w14:paraId="14E18CE8" w14:textId="77777777" w:rsidR="00A505D4" w:rsidRDefault="00A505D4">
      <w:pPr>
        <w:spacing w:before="60" w:after="60"/>
      </w:pPr>
    </w:p>
    <w:p w14:paraId="2BE760B9" w14:textId="77777777" w:rsidR="00A505D4" w:rsidRDefault="00B22235">
      <w:pPr>
        <w:spacing w:before="100" w:after="60"/>
        <w:jc w:val="right"/>
      </w:pPr>
      <w:r>
        <w:rPr>
          <w:b/>
          <w:bCs/>
          <w:color w:val="5B2C8D"/>
          <w:sz w:val="26"/>
          <w:szCs w:val="26"/>
        </w:rPr>
        <w:t>ثانياً: علم النفس الاستخلافي والتزكية المعاصرة</w:t>
      </w:r>
    </w:p>
    <w:p w14:paraId="667654C6" w14:textId="77777777" w:rsidR="00A505D4" w:rsidRDefault="00B22235">
      <w:pPr>
        <w:spacing w:before="60" w:after="60" w:line="320" w:lineRule="auto"/>
        <w:ind w:right="400" w:hanging="400"/>
        <w:jc w:val="right"/>
      </w:pPr>
      <w:r>
        <w:rPr>
          <w:b/>
          <w:bCs/>
          <w:color w:val="1A7A7A"/>
          <w:sz w:val="22"/>
          <w:szCs w:val="22"/>
        </w:rPr>
        <w:t xml:space="preserve">8.  </w:t>
      </w:r>
      <w:r>
        <w:rPr>
          <w:color w:val="333333"/>
          <w:sz w:val="22"/>
          <w:szCs w:val="22"/>
        </w:rPr>
        <w:t>الزراع، عبد السلام. علم النفس الاستخلافي: الأسس النظرية والتطبيقية. الطبعة الأولى، 2024: — ص 45-52 (مفهوم الاستخلاف) — ص 78 (الضلع المعرفي) — ص 112-135 (الأضلاع الثمانية) — ص 140 (الضلع الاجتماعي) — ص 156 (النفس المطمئنة) — ص 201-250 (بروتوكول TLRT) — ص 215 (التشخيص الوجودي) — ص 222 (إعادة بناء الصورة الإلهية) — ص 235 (الجسر السلوكي) — ص 237 (التعويض الحي) — ص 238 (إعادة كتابة السردية) — ص 242 (الكينتسوغي النفسي) — ص 245 (مرحلة الاستدامة).</w:t>
      </w:r>
    </w:p>
    <w:p w14:paraId="649F1947" w14:textId="77777777" w:rsidR="00A505D4" w:rsidRDefault="00B22235">
      <w:pPr>
        <w:spacing w:before="60" w:after="60" w:line="320" w:lineRule="auto"/>
        <w:ind w:right="400" w:hanging="400"/>
        <w:jc w:val="right"/>
      </w:pPr>
      <w:r>
        <w:rPr>
          <w:b/>
          <w:bCs/>
          <w:color w:val="1A7A7A"/>
          <w:sz w:val="22"/>
          <w:szCs w:val="22"/>
        </w:rPr>
        <w:t xml:space="preserve">9.  </w:t>
      </w:r>
      <w:r>
        <w:rPr>
          <w:color w:val="333333"/>
          <w:sz w:val="22"/>
          <w:szCs w:val="22"/>
        </w:rPr>
        <w:t>بدري، مالك. التفكر من المشاهدة إلى الشهود. هيرندن (فيرجينيا): المعهد العالمي للفكر الإسلامي، 2000، ص 89.</w:t>
      </w:r>
    </w:p>
    <w:p w14:paraId="4699A178" w14:textId="77777777" w:rsidR="00A505D4" w:rsidRDefault="00B22235">
      <w:pPr>
        <w:spacing w:before="60" w:after="60" w:line="320" w:lineRule="auto"/>
        <w:ind w:right="400" w:hanging="400"/>
        <w:jc w:val="right"/>
      </w:pPr>
      <w:r>
        <w:rPr>
          <w:b/>
          <w:bCs/>
          <w:color w:val="1A7A7A"/>
          <w:sz w:val="22"/>
          <w:szCs w:val="22"/>
        </w:rPr>
        <w:t xml:space="preserve">10.  </w:t>
      </w:r>
      <w:r>
        <w:rPr>
          <w:color w:val="333333"/>
          <w:sz w:val="22"/>
          <w:szCs w:val="22"/>
        </w:rPr>
        <w:t>بدري، مالك. أزمة علم النفس المسلم. بيروت: دار الشروق، 1997، ص 45-78.</w:t>
      </w:r>
    </w:p>
    <w:p w14:paraId="0ED448EC" w14:textId="77777777" w:rsidR="00A505D4" w:rsidRDefault="00A505D4">
      <w:pPr>
        <w:spacing w:before="60" w:after="60"/>
      </w:pPr>
    </w:p>
    <w:p w14:paraId="00FE2E6D" w14:textId="77777777" w:rsidR="00A505D4" w:rsidRDefault="00B22235">
      <w:pPr>
        <w:spacing w:before="100" w:after="60"/>
        <w:jc w:val="right"/>
      </w:pPr>
      <w:r>
        <w:rPr>
          <w:b/>
          <w:bCs/>
          <w:color w:val="1A7A7A"/>
          <w:sz w:val="26"/>
          <w:szCs w:val="26"/>
        </w:rPr>
        <w:t>ثالثاً: المراجع الغربية والمقارنة</w:t>
      </w:r>
    </w:p>
    <w:p w14:paraId="3247B0EA" w14:textId="77777777" w:rsidR="00A505D4" w:rsidRDefault="00B22235">
      <w:pPr>
        <w:bidi w:val="0"/>
        <w:spacing w:before="60" w:after="60" w:line="320" w:lineRule="auto"/>
        <w:ind w:left="400" w:hanging="400"/>
      </w:pPr>
      <w:r>
        <w:rPr>
          <w:rFonts w:ascii="Times New Roman" w:eastAsia="Times New Roman" w:hAnsi="Times New Roman" w:cs="Times New Roman"/>
          <w:color w:val="333333"/>
          <w:sz w:val="22"/>
          <w:szCs w:val="22"/>
        </w:rPr>
        <w:t>11.  Frankl, V. E. (1946). Man's Search for Meaning. Boston: Beacon Press, p. 88.</w:t>
      </w:r>
    </w:p>
    <w:p w14:paraId="035AC606" w14:textId="77777777" w:rsidR="00A505D4" w:rsidRDefault="00B22235">
      <w:pPr>
        <w:bidi w:val="0"/>
        <w:spacing w:before="60" w:after="60" w:line="320" w:lineRule="auto"/>
        <w:ind w:left="400" w:hanging="400"/>
      </w:pPr>
      <w:r>
        <w:rPr>
          <w:rFonts w:ascii="Times New Roman" w:eastAsia="Times New Roman" w:hAnsi="Times New Roman" w:cs="Times New Roman"/>
          <w:color w:val="333333"/>
          <w:sz w:val="22"/>
          <w:szCs w:val="22"/>
        </w:rPr>
        <w:t>12.  Tedeschi, R. G., &amp; Calhoun, L. G. (1996). The Posttraumatic Growth Inventory: Measuring the positive legacy of trauma. Journal of Traumatic Stress, 9(3), 455–471.</w:t>
      </w:r>
    </w:p>
    <w:p w14:paraId="4C6B77F5" w14:textId="77777777" w:rsidR="00A505D4" w:rsidRDefault="00B22235">
      <w:pPr>
        <w:bidi w:val="0"/>
        <w:spacing w:before="60" w:after="60" w:line="320" w:lineRule="auto"/>
        <w:ind w:left="400" w:hanging="400"/>
      </w:pPr>
      <w:r>
        <w:rPr>
          <w:rFonts w:ascii="Times New Roman" w:eastAsia="Times New Roman" w:hAnsi="Times New Roman" w:cs="Times New Roman"/>
          <w:color w:val="333333"/>
          <w:sz w:val="22"/>
          <w:szCs w:val="22"/>
        </w:rPr>
        <w:t>13.  Yalom, I. D. (1980). Existential Psychotherapy. New York: Basic Books, pp. 8–14.</w:t>
      </w:r>
    </w:p>
    <w:p w14:paraId="51E5D4CC" w14:textId="77777777" w:rsidR="00A505D4" w:rsidRDefault="00B22235">
      <w:pPr>
        <w:bidi w:val="0"/>
        <w:spacing w:before="60" w:after="60" w:line="320" w:lineRule="auto"/>
        <w:ind w:left="400" w:hanging="400"/>
      </w:pPr>
      <w:r>
        <w:rPr>
          <w:rFonts w:ascii="Times New Roman" w:eastAsia="Times New Roman" w:hAnsi="Times New Roman" w:cs="Times New Roman"/>
          <w:color w:val="333333"/>
          <w:sz w:val="22"/>
          <w:szCs w:val="22"/>
        </w:rPr>
        <w:t>14.  Richards, P. S., &amp; Bergin, A. E. (2005). A Spiritual Strategy for Counseling and Psychotherapy (2nd ed.). Washington, DC: American Psychological Association, pp. 78–102.</w:t>
      </w:r>
    </w:p>
    <w:p w14:paraId="79216FB8" w14:textId="77777777" w:rsidR="00A505D4" w:rsidRDefault="00B22235">
      <w:pPr>
        <w:bidi w:val="0"/>
        <w:spacing w:before="60" w:after="60" w:line="320" w:lineRule="auto"/>
        <w:ind w:left="400" w:hanging="400"/>
      </w:pPr>
      <w:r>
        <w:rPr>
          <w:rFonts w:ascii="Times New Roman" w:eastAsia="Times New Roman" w:hAnsi="Times New Roman" w:cs="Times New Roman"/>
          <w:color w:val="333333"/>
          <w:sz w:val="22"/>
          <w:szCs w:val="22"/>
        </w:rPr>
        <w:t>15.  Iqbal, M. (1930). The Reconstruction of Religious Thought in Islam. Lahore: Iqbal Academy, pp. 10–18.</w:t>
      </w:r>
    </w:p>
    <w:p w14:paraId="12C7EF57" w14:textId="77777777" w:rsidR="00A505D4" w:rsidRDefault="00A505D4">
      <w:pPr>
        <w:spacing w:before="200" w:after="200"/>
      </w:pPr>
    </w:p>
    <w:p w14:paraId="1B359C13" w14:textId="77777777" w:rsidR="00A505D4" w:rsidRDefault="00A505D4">
      <w:pPr>
        <w:pBdr>
          <w:bottom w:val="single" w:sz="6" w:space="1" w:color="1A7A7A"/>
        </w:pBdr>
        <w:spacing w:before="160" w:after="160"/>
      </w:pPr>
    </w:p>
    <w:p w14:paraId="72B1329B" w14:textId="77777777" w:rsidR="00A505D4" w:rsidRDefault="00A505D4">
      <w:pPr>
        <w:spacing w:before="100" w:after="100"/>
      </w:pPr>
    </w:p>
    <w:p w14:paraId="12EF5CDF" w14:textId="77777777" w:rsidR="00A505D4" w:rsidRDefault="00B22235">
      <w:pPr>
        <w:spacing w:before="120" w:after="120"/>
        <w:jc w:val="center"/>
      </w:pPr>
      <w:r>
        <w:rPr>
          <w:b/>
          <w:bCs/>
          <w:color w:val="1A7A7A"/>
          <w:sz w:val="28"/>
          <w:szCs w:val="28"/>
        </w:rPr>
        <w:t>وما توفيقي إلا بالله، عليه توكلت وإليه أنيب</w:t>
      </w:r>
    </w:p>
    <w:p w14:paraId="03CA9488" w14:textId="77777777" w:rsidR="00A505D4" w:rsidRDefault="00B22235">
      <w:pPr>
        <w:spacing w:before="60"/>
        <w:jc w:val="center"/>
      </w:pPr>
      <w:r>
        <w:rPr>
          <w:color w:val="888888"/>
          <w:sz w:val="21"/>
          <w:szCs w:val="21"/>
        </w:rPr>
        <w:t>البلاء والصبر في ضوء علم النفس الاستخلافي — دراسة مقارنة تكاملية</w:t>
      </w:r>
    </w:p>
    <w:sectPr w:rsidR="00A505D4">
      <w:headerReference w:type="default" r:id="rId7"/>
      <w:footerReference w:type="default" r:id="rId8"/>
      <w:pgSz w:w="11906" w:h="16838"/>
      <w:pgMar w:top="1440" w:right="170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DFF6E" w14:textId="77777777" w:rsidR="00FF4576" w:rsidRDefault="00FF4576">
      <w:r>
        <w:separator/>
      </w:r>
    </w:p>
  </w:endnote>
  <w:endnote w:type="continuationSeparator" w:id="0">
    <w:p w14:paraId="2B6007A7" w14:textId="77777777" w:rsidR="00FF4576" w:rsidRDefault="00FF4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B2"/>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AB7A2" w14:textId="77777777" w:rsidR="00A505D4" w:rsidRDefault="00B22235">
    <w:pPr>
      <w:pBdr>
        <w:top w:val="single" w:sz="4" w:space="4" w:color="1A7A7A"/>
      </w:pBdr>
      <w:spacing w:before="80"/>
      <w:jc w:val="center"/>
    </w:pPr>
    <w:r>
      <w:rPr>
        <w:color w:val="1A7A7A"/>
        <w:sz w:val="18"/>
        <w:szCs w:val="18"/>
      </w:rPr>
      <w:t xml:space="preserve">وما توفيقي إلا بالله، عليه توكلت وإليه أنيب   |   </w:t>
    </w:r>
    <w:r>
      <w:rPr>
        <w:color w:val="1B2A4A"/>
        <w:sz w:val="18"/>
        <w:szCs w:val="18"/>
      </w:rPr>
      <w:fldChar w:fldCharType="begin"/>
    </w:r>
    <w:r>
      <w:rPr>
        <w:color w:val="1B2A4A"/>
        <w:sz w:val="18"/>
        <w:szCs w:val="18"/>
      </w:rPr>
      <w:instrText>PAGE</w:instrText>
    </w:r>
    <w:r>
      <w:rPr>
        <w:color w:val="1B2A4A"/>
        <w:sz w:val="18"/>
        <w:szCs w:val="18"/>
      </w:rPr>
      <w:fldChar w:fldCharType="separate"/>
    </w:r>
    <w:r>
      <w:rPr>
        <w:color w:val="1B2A4A"/>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75E0C" w14:textId="77777777" w:rsidR="00FF4576" w:rsidRDefault="00FF4576">
      <w:r>
        <w:separator/>
      </w:r>
    </w:p>
  </w:footnote>
  <w:footnote w:type="continuationSeparator" w:id="0">
    <w:p w14:paraId="453AE64E" w14:textId="77777777" w:rsidR="00FF4576" w:rsidRDefault="00FF4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355EE" w14:textId="77777777" w:rsidR="00A505D4" w:rsidRDefault="00B22235">
    <w:pPr>
      <w:pBdr>
        <w:bottom w:val="single" w:sz="6" w:space="4" w:color="1B2A4A"/>
      </w:pBdr>
      <w:spacing w:after="120"/>
      <w:jc w:val="right"/>
    </w:pPr>
    <w:r>
      <w:rPr>
        <w:b/>
        <w:bCs/>
        <w:color w:val="1B2A4A"/>
        <w:sz w:val="20"/>
        <w:szCs w:val="20"/>
      </w:rPr>
      <w:t>البلاء والصبر في ضوء علم النفس الاستخلافي</w:t>
    </w:r>
    <w:r>
      <w:rPr>
        <w:color w:val="AAAAAA"/>
        <w:sz w:val="20"/>
        <w:szCs w:val="20"/>
      </w:rPr>
      <w:t xml:space="preserve">    |    </w:t>
    </w:r>
    <w:r>
      <w:rPr>
        <w:color w:val="5B2C8D"/>
        <w:sz w:val="20"/>
        <w:szCs w:val="20"/>
      </w:rPr>
      <w:t>دراسة مقارنة تكاملية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362AD"/>
    <w:multiLevelType w:val="hybridMultilevel"/>
    <w:tmpl w:val="FFFFFFFF"/>
    <w:lvl w:ilvl="0" w:tplc="936281C2">
      <w:start w:val="1"/>
      <w:numFmt w:val="bullet"/>
      <w:lvlText w:val="●"/>
      <w:lvlJc w:val="left"/>
      <w:pPr>
        <w:ind w:left="720" w:hanging="360"/>
      </w:pPr>
    </w:lvl>
    <w:lvl w:ilvl="1" w:tplc="820476CE">
      <w:start w:val="1"/>
      <w:numFmt w:val="bullet"/>
      <w:lvlText w:val="○"/>
      <w:lvlJc w:val="left"/>
      <w:pPr>
        <w:ind w:left="1440" w:hanging="360"/>
      </w:pPr>
    </w:lvl>
    <w:lvl w:ilvl="2" w:tplc="6088AD82">
      <w:start w:val="1"/>
      <w:numFmt w:val="bullet"/>
      <w:lvlText w:val="■"/>
      <w:lvlJc w:val="left"/>
      <w:pPr>
        <w:ind w:left="2160" w:hanging="360"/>
      </w:pPr>
    </w:lvl>
    <w:lvl w:ilvl="3" w:tplc="E174B12A">
      <w:start w:val="1"/>
      <w:numFmt w:val="bullet"/>
      <w:lvlText w:val="●"/>
      <w:lvlJc w:val="left"/>
      <w:pPr>
        <w:ind w:left="2880" w:hanging="360"/>
      </w:pPr>
    </w:lvl>
    <w:lvl w:ilvl="4" w:tplc="1AB6FE46">
      <w:start w:val="1"/>
      <w:numFmt w:val="bullet"/>
      <w:lvlText w:val="○"/>
      <w:lvlJc w:val="left"/>
      <w:pPr>
        <w:ind w:left="3600" w:hanging="360"/>
      </w:pPr>
    </w:lvl>
    <w:lvl w:ilvl="5" w:tplc="743A5C48">
      <w:start w:val="1"/>
      <w:numFmt w:val="bullet"/>
      <w:lvlText w:val="■"/>
      <w:lvlJc w:val="left"/>
      <w:pPr>
        <w:ind w:left="4320" w:hanging="360"/>
      </w:pPr>
    </w:lvl>
    <w:lvl w:ilvl="6" w:tplc="CE9CAF48">
      <w:start w:val="1"/>
      <w:numFmt w:val="bullet"/>
      <w:lvlText w:val="●"/>
      <w:lvlJc w:val="left"/>
      <w:pPr>
        <w:ind w:left="5040" w:hanging="360"/>
      </w:pPr>
    </w:lvl>
    <w:lvl w:ilvl="7" w:tplc="DB1C4B88">
      <w:start w:val="1"/>
      <w:numFmt w:val="bullet"/>
      <w:lvlText w:val="●"/>
      <w:lvlJc w:val="left"/>
      <w:pPr>
        <w:ind w:left="5760" w:hanging="360"/>
      </w:pPr>
    </w:lvl>
    <w:lvl w:ilvl="8" w:tplc="18C0DB3C">
      <w:start w:val="1"/>
      <w:numFmt w:val="bullet"/>
      <w:lvlText w:val="●"/>
      <w:lvlJc w:val="left"/>
      <w:pPr>
        <w:ind w:left="6480" w:hanging="360"/>
      </w:pPr>
    </w:lvl>
  </w:abstractNum>
  <w:abstractNum w:abstractNumId="1" w15:restartNumberingAfterBreak="0">
    <w:nsid w:val="437C368F"/>
    <w:multiLevelType w:val="hybridMultilevel"/>
    <w:tmpl w:val="FFFFFFFF"/>
    <w:lvl w:ilvl="0" w:tplc="8AFED398">
      <w:start w:val="1"/>
      <w:numFmt w:val="decimal"/>
      <w:lvlText w:val="%1."/>
      <w:lvlJc w:val="right"/>
      <w:pPr>
        <w:ind w:right="720" w:hanging="400"/>
      </w:pPr>
    </w:lvl>
    <w:lvl w:ilvl="1" w:tplc="EF88BFC0">
      <w:numFmt w:val="decimal"/>
      <w:lvlText w:val=""/>
      <w:lvlJc w:val="left"/>
    </w:lvl>
    <w:lvl w:ilvl="2" w:tplc="A4EA3754">
      <w:numFmt w:val="decimal"/>
      <w:lvlText w:val=""/>
      <w:lvlJc w:val="left"/>
    </w:lvl>
    <w:lvl w:ilvl="3" w:tplc="05F00CA6">
      <w:numFmt w:val="decimal"/>
      <w:lvlText w:val=""/>
      <w:lvlJc w:val="left"/>
    </w:lvl>
    <w:lvl w:ilvl="4" w:tplc="ADDEB53C">
      <w:numFmt w:val="decimal"/>
      <w:lvlText w:val=""/>
      <w:lvlJc w:val="left"/>
    </w:lvl>
    <w:lvl w:ilvl="5" w:tplc="64DA6A9E">
      <w:numFmt w:val="decimal"/>
      <w:lvlText w:val=""/>
      <w:lvlJc w:val="left"/>
    </w:lvl>
    <w:lvl w:ilvl="6" w:tplc="B42A3F84">
      <w:numFmt w:val="decimal"/>
      <w:lvlText w:val=""/>
      <w:lvlJc w:val="left"/>
    </w:lvl>
    <w:lvl w:ilvl="7" w:tplc="00BA5BD2">
      <w:numFmt w:val="decimal"/>
      <w:lvlText w:val=""/>
      <w:lvlJc w:val="left"/>
    </w:lvl>
    <w:lvl w:ilvl="8" w:tplc="E1CE5E74">
      <w:numFmt w:val="decimal"/>
      <w:lvlText w:val=""/>
      <w:lvlJc w:val="left"/>
    </w:lvl>
  </w:abstractNum>
  <w:abstractNum w:abstractNumId="2" w15:restartNumberingAfterBreak="0">
    <w:nsid w:val="481D4A46"/>
    <w:multiLevelType w:val="hybridMultilevel"/>
    <w:tmpl w:val="FFFFFFFF"/>
    <w:lvl w:ilvl="0" w:tplc="63BEE18E">
      <w:start w:val="1"/>
      <w:numFmt w:val="bullet"/>
      <w:lvlText w:val="◆"/>
      <w:lvlJc w:val="right"/>
      <w:pPr>
        <w:ind w:right="720" w:hanging="360"/>
      </w:pPr>
    </w:lvl>
    <w:lvl w:ilvl="1" w:tplc="8A44BCAE">
      <w:numFmt w:val="decimal"/>
      <w:lvlText w:val=""/>
      <w:lvlJc w:val="left"/>
    </w:lvl>
    <w:lvl w:ilvl="2" w:tplc="0EB8070E">
      <w:numFmt w:val="decimal"/>
      <w:lvlText w:val=""/>
      <w:lvlJc w:val="left"/>
    </w:lvl>
    <w:lvl w:ilvl="3" w:tplc="09A08B24">
      <w:numFmt w:val="decimal"/>
      <w:lvlText w:val=""/>
      <w:lvlJc w:val="left"/>
    </w:lvl>
    <w:lvl w:ilvl="4" w:tplc="8D58070A">
      <w:numFmt w:val="decimal"/>
      <w:lvlText w:val=""/>
      <w:lvlJc w:val="left"/>
    </w:lvl>
    <w:lvl w:ilvl="5" w:tplc="7A6C18B8">
      <w:numFmt w:val="decimal"/>
      <w:lvlText w:val=""/>
      <w:lvlJc w:val="left"/>
    </w:lvl>
    <w:lvl w:ilvl="6" w:tplc="BE24EA68">
      <w:numFmt w:val="decimal"/>
      <w:lvlText w:val=""/>
      <w:lvlJc w:val="left"/>
    </w:lvl>
    <w:lvl w:ilvl="7" w:tplc="23BEAD42">
      <w:numFmt w:val="decimal"/>
      <w:lvlText w:val=""/>
      <w:lvlJc w:val="left"/>
    </w:lvl>
    <w:lvl w:ilvl="8" w:tplc="3BE4F928">
      <w:numFmt w:val="decimal"/>
      <w:lvlText w:val=""/>
      <w:lvlJc w:val="left"/>
    </w:lvl>
  </w:abstractNum>
  <w:num w:numId="1" w16cid:durableId="310838042">
    <w:abstractNumId w:val="0"/>
    <w:lvlOverride w:ilvl="0">
      <w:startOverride w:val="1"/>
    </w:lvlOverride>
  </w:num>
  <w:num w:numId="2" w16cid:durableId="465782424">
    <w:abstractNumId w:val="2"/>
    <w:lvlOverride w:ilvl="0">
      <w:startOverride w:val="1"/>
    </w:lvlOverride>
  </w:num>
  <w:num w:numId="3" w16cid:durableId="1085302157">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5"/>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5D4"/>
    <w:rsid w:val="00094BFA"/>
    <w:rsid w:val="00194FBB"/>
    <w:rsid w:val="00332606"/>
    <w:rsid w:val="00890E41"/>
    <w:rsid w:val="00A505D4"/>
    <w:rsid w:val="00B22235"/>
    <w:rsid w:val="00D87AE5"/>
    <w:rsid w:val="00DE49E3"/>
    <w:rsid w:val="00FF45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474123E"/>
  <w15:docId w15:val="{DD84D53A-86F7-484C-9D7A-152900A2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5"/>
        <w:szCs w:val="25"/>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2840</Words>
  <Characters>16189</Characters>
  <Application>Microsoft Office Word</Application>
  <DocSecurity>0</DocSecurity>
  <Lines>134</Lines>
  <Paragraphs>37</Paragraphs>
  <ScaleCrop>false</ScaleCrop>
  <Company/>
  <LinksUpToDate>false</LinksUpToDate>
  <CharactersWithSpaces>18992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zaraaabdesslem@gmail.com</cp:lastModifiedBy>
  <cp:revision>6</cp:revision>
  <dcterms:created xsi:type="dcterms:W3CDTF">2026-04-10T21:48:00Z</dcterms:created>
  <dcterms:modified xsi:type="dcterms:W3CDTF">2026-06-22T12:44:00Z</dcterms:modified>
</cp:coreProperties>
</file>