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E3F4D" w14:textId="77777777" w:rsidR="00161DD8" w:rsidRDefault="00161DD8">
      <w:pPr>
        <w:spacing w:before="800"/>
      </w:pPr>
    </w:p>
    <w:p w14:paraId="399F3B80" w14:textId="77777777" w:rsidR="00161DD8" w:rsidRDefault="00000000">
      <w:pPr>
        <w:spacing w:after="200"/>
        <w:jc w:val="center"/>
      </w:pPr>
      <w:r>
        <w:rPr>
          <w:b/>
          <w:bCs/>
          <w:color w:val="1B3A6B"/>
          <w:sz w:val="56"/>
          <w:szCs w:val="56"/>
          <w:rtl/>
        </w:rPr>
        <w:t>من مختبر الأخلاق إلى محراب الاستخلاف</w:t>
      </w:r>
    </w:p>
    <w:p w14:paraId="2CBA5EC4" w14:textId="77777777" w:rsidR="00161DD8" w:rsidRDefault="00000000">
      <w:pPr>
        <w:spacing w:after="160"/>
        <w:jc w:val="center"/>
      </w:pPr>
      <w:r>
        <w:rPr>
          <w:color w:val="2E75B6"/>
          <w:sz w:val="32"/>
          <w:szCs w:val="32"/>
          <w:rtl/>
        </w:rPr>
        <w:t xml:space="preserve">قراءة استخلافية نقدية موسّعة في نظرية فيري </w:t>
      </w:r>
      <w:proofErr w:type="spellStart"/>
      <w:r>
        <w:rPr>
          <w:color w:val="2E75B6"/>
          <w:sz w:val="32"/>
          <w:szCs w:val="32"/>
          <w:rtl/>
        </w:rPr>
        <w:t>كوشمان</w:t>
      </w:r>
      <w:proofErr w:type="spellEnd"/>
    </w:p>
    <w:p w14:paraId="04D240B3" w14:textId="77777777" w:rsidR="00161DD8" w:rsidRDefault="00000000">
      <w:pPr>
        <w:spacing w:before="60" w:after="60"/>
        <w:jc w:val="center"/>
      </w:pPr>
      <w:r>
        <w:rPr>
          <w:rFonts w:ascii="Times New Roman" w:eastAsia="Times New Roman" w:hAnsi="Times New Roman" w:cs="Times New Roman"/>
          <w:color w:val="B8860B"/>
          <w:sz w:val="28"/>
          <w:szCs w:val="28"/>
        </w:rPr>
        <w:t>─────────────────────────</w:t>
      </w:r>
    </w:p>
    <w:p w14:paraId="1108CF0C" w14:textId="77777777" w:rsidR="00161DD8" w:rsidRDefault="00000000">
      <w:pPr>
        <w:spacing w:before="80" w:after="240"/>
        <w:jc w:val="center"/>
      </w:pPr>
      <w:r>
        <w:rPr>
          <w:i/>
          <w:iCs/>
          <w:color w:val="1A7A6E"/>
          <w:sz w:val="26"/>
          <w:szCs w:val="26"/>
          <w:rtl/>
        </w:rPr>
        <w:t>الأخلاق بوصفها تعليماً متبادلاً: من الخوارزمية العصبية إلى الهندسة الوجودية</w:t>
      </w:r>
    </w:p>
    <w:p w14:paraId="19FBC5CB" w14:textId="77777777" w:rsidR="00161DD8" w:rsidRDefault="00000000">
      <w:pPr>
        <w:spacing w:after="400"/>
        <w:jc w:val="center"/>
      </w:pPr>
      <w:r>
        <w:rPr>
          <w:rtl/>
        </w:rPr>
        <w:t>دراسة أكاديمية مقارنة في فلسفة الأخلاق وعلم النفس العصبي والنموذج الهرمي القرآني</w:t>
      </w:r>
    </w:p>
    <w:p w14:paraId="6ADFCCB1" w14:textId="77777777" w:rsidR="00161DD8" w:rsidRDefault="00000000">
      <w:pPr>
        <w:spacing w:after="80"/>
        <w:jc w:val="center"/>
      </w:pPr>
      <w:r>
        <w:rPr>
          <w:b/>
          <w:bCs/>
          <w:color w:val="1B3A6B"/>
          <w:sz w:val="28"/>
          <w:szCs w:val="28"/>
          <w:rtl/>
        </w:rPr>
        <w:t>عبد السلام الزراع</w:t>
      </w:r>
    </w:p>
    <w:p w14:paraId="26BC9B3D" w14:textId="77777777" w:rsidR="00161DD8" w:rsidRDefault="00000000">
      <w:pPr>
        <w:spacing w:after="600"/>
        <w:jc w:val="center"/>
      </w:pPr>
      <w:r>
        <w:rPr>
          <w:i/>
          <w:iCs/>
          <w:color w:val="1A7A6E"/>
          <w:sz w:val="22"/>
          <w:szCs w:val="22"/>
          <w:rtl/>
        </w:rPr>
        <w:t xml:space="preserve">مؤسس علم النفس </w:t>
      </w:r>
      <w:proofErr w:type="spellStart"/>
      <w:r>
        <w:rPr>
          <w:i/>
          <w:iCs/>
          <w:color w:val="1A7A6E"/>
          <w:sz w:val="22"/>
          <w:szCs w:val="22"/>
          <w:rtl/>
        </w:rPr>
        <w:t>الاستخلافي</w:t>
      </w:r>
      <w:proofErr w:type="spellEnd"/>
      <w:r>
        <w:rPr>
          <w:i/>
          <w:iCs/>
          <w:color w:val="1A7A6E"/>
          <w:sz w:val="22"/>
          <w:szCs w:val="22"/>
          <w:rtl/>
        </w:rPr>
        <w:t xml:space="preserve"> | الباحث في التكامل المعرفي الإسلامي والغربي</w:t>
      </w:r>
    </w:p>
    <w:p w14:paraId="2C9C2D15" w14:textId="77777777" w:rsidR="00161DD8" w:rsidRDefault="00000000">
      <w:r>
        <w:br w:type="page"/>
      </w:r>
    </w:p>
    <w:p w14:paraId="7E7A41C3" w14:textId="77777777" w:rsidR="00161DD8" w:rsidRDefault="00000000" w:rsidP="00431CEA">
      <w:pPr>
        <w:pageBreakBefore/>
        <w:pBdr>
          <w:bottom w:val="single" w:sz="8" w:space="4" w:color="1B3A6B"/>
        </w:pBdr>
        <w:spacing w:before="320" w:after="180" w:line="360" w:lineRule="auto"/>
      </w:pPr>
      <w:r>
        <w:rPr>
          <w:b/>
          <w:bCs/>
          <w:color w:val="1B3A6B"/>
          <w:sz w:val="36"/>
          <w:szCs w:val="36"/>
          <w:rtl/>
        </w:rPr>
        <w:t>ملخّص البحث (</w:t>
      </w:r>
      <w:proofErr w:type="spellStart"/>
      <w:r>
        <w:rPr>
          <w:b/>
          <w:bCs/>
          <w:color w:val="1B3A6B"/>
          <w:sz w:val="36"/>
          <w:szCs w:val="36"/>
          <w:rtl/>
        </w:rPr>
        <w:t>Abstract</w:t>
      </w:r>
      <w:proofErr w:type="spellEnd"/>
      <w:r>
        <w:rPr>
          <w:b/>
          <w:bCs/>
          <w:color w:val="1B3A6B"/>
          <w:sz w:val="36"/>
          <w:szCs w:val="36"/>
          <w:rtl/>
        </w:rPr>
        <w:t>)</w:t>
      </w:r>
    </w:p>
    <w:p w14:paraId="3339CC74" w14:textId="77777777" w:rsidR="00161DD8" w:rsidRDefault="00161DD8" w:rsidP="00431CEA">
      <w:pPr>
        <w:spacing w:before="80"/>
      </w:pPr>
    </w:p>
    <w:p w14:paraId="4B65464C" w14:textId="77777777" w:rsidR="00161DD8" w:rsidRDefault="00000000" w:rsidP="00431CEA">
      <w:pPr>
        <w:spacing w:before="120" w:after="120"/>
      </w:pPr>
      <w:r>
        <w:rPr>
          <w:rtl/>
        </w:rPr>
        <w:t xml:space="preserve">تسعى هذه الدراسة إلى تحليل نقدي موسّع لنظرية فيري </w:t>
      </w:r>
      <w:proofErr w:type="spellStart"/>
      <w:r>
        <w:rPr>
          <w:rtl/>
        </w:rPr>
        <w:t>كوشمان</w:t>
      </w:r>
      <w:proofErr w:type="spellEnd"/>
      <w:r>
        <w:rPr>
          <w:rtl/>
        </w:rPr>
        <w:t xml:space="preserve"> (</w:t>
      </w:r>
      <w:proofErr w:type="spellStart"/>
      <w:r>
        <w:rPr>
          <w:rtl/>
        </w:rPr>
        <w:t>Fiery</w:t>
      </w:r>
      <w:proofErr w:type="spellEnd"/>
      <w:r>
        <w:rPr>
          <w:rtl/>
        </w:rPr>
        <w:t xml:space="preserve"> </w:t>
      </w:r>
      <w:proofErr w:type="spellStart"/>
      <w:r>
        <w:rPr>
          <w:rtl/>
        </w:rPr>
        <w:t>Cushman</w:t>
      </w:r>
      <w:proofErr w:type="spellEnd"/>
      <w:r>
        <w:rPr>
          <w:rtl/>
        </w:rPr>
        <w:t xml:space="preserve">) في أخلاقيات التعليم المتبادل، وإخضاعها لقراءة استخلافية دقيقة من منظور علم النفس </w:t>
      </w:r>
      <w:proofErr w:type="spellStart"/>
      <w:r>
        <w:rPr>
          <w:rtl/>
        </w:rPr>
        <w:t>الاستخلافي</w:t>
      </w:r>
      <w:proofErr w:type="spellEnd"/>
      <w:r>
        <w:rPr>
          <w:rtl/>
        </w:rPr>
        <w:t xml:space="preserve"> كما أسّس له عبد السلام الزراع في النموذج الهرمي القرآني وبروتوكول العلاج بحرث المصالحة التحويلية (TLRT). تنطلق الدراسة من الفرضية القائلة بأن آلية التعليم الأخلاقي التي يصفها </w:t>
      </w:r>
      <w:proofErr w:type="spellStart"/>
      <w:r>
        <w:rPr>
          <w:rtl/>
        </w:rPr>
        <w:t>كوشمان</w:t>
      </w:r>
      <w:proofErr w:type="spellEnd"/>
      <w:r>
        <w:rPr>
          <w:rtl/>
        </w:rPr>
        <w:t xml:space="preserve"> — عصبياً ومعرفياً — تُشكّل مرصداً تجريبياً يمكن من خلاله التحقق من صحة المنطق الداخلي للنموذج القرآني، لا بوصفه تأكيداً خارجياً بل بوصفه كشفاً متجانساً لسنن الفطرة في الخَلْق والأخلاق. تعتمد الدراسة منهجية تحليلية ثلاثية: (أ) تفكيك نظرية </w:t>
      </w:r>
      <w:proofErr w:type="spellStart"/>
      <w:r>
        <w:rPr>
          <w:rtl/>
        </w:rPr>
        <w:t>كوشمان</w:t>
      </w:r>
      <w:proofErr w:type="spellEnd"/>
      <w:r>
        <w:rPr>
          <w:rtl/>
        </w:rPr>
        <w:t xml:space="preserve"> في عمقها المعرفي والعصبي، (ب) بيان </w:t>
      </w:r>
      <w:proofErr w:type="spellStart"/>
      <w:r>
        <w:rPr>
          <w:rtl/>
        </w:rPr>
        <w:t>التناظرات</w:t>
      </w:r>
      <w:proofErr w:type="spellEnd"/>
      <w:r>
        <w:rPr>
          <w:rtl/>
        </w:rPr>
        <w:t xml:space="preserve"> البنيوية والوظيفية والغائية مع علم النفس </w:t>
      </w:r>
      <w:proofErr w:type="spellStart"/>
      <w:r>
        <w:rPr>
          <w:rtl/>
        </w:rPr>
        <w:t>الاستخلافي</w:t>
      </w:r>
      <w:proofErr w:type="spellEnd"/>
      <w:r>
        <w:rPr>
          <w:rtl/>
        </w:rPr>
        <w:t>، (ج) الانتهاء بصياغة نظرية أخلاقية استخلافية تتجاوز النموذجين معاً نحو رؤية تكاملية.</w:t>
      </w:r>
    </w:p>
    <w:p w14:paraId="0746A861" w14:textId="77777777" w:rsidR="00161DD8" w:rsidRDefault="00161DD8" w:rsidP="00431CEA">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396B1BA6" w14:textId="77777777">
        <w:tblPrEx>
          <w:tblCellMar>
            <w:top w:w="0" w:type="dxa"/>
            <w:bottom w:w="0" w:type="dxa"/>
          </w:tblCellMar>
        </w:tblPrEx>
        <w:tc>
          <w:tcPr>
            <w:tcW w:w="0" w:type="auto"/>
            <w:tcBorders>
              <w:top w:val="single" w:sz="4" w:space="0" w:color="2E75B6"/>
              <w:left w:val="thick" w:sz="20" w:space="0" w:color="2E75B6"/>
              <w:bottom w:val="single" w:sz="4" w:space="0" w:color="2E75B6"/>
              <w:right w:val="none" w:sz="0" w:space="0" w:color="FFFFFF"/>
            </w:tcBorders>
            <w:shd w:val="clear" w:color="auto" w:fill="EEF3FB"/>
            <w:tcMar>
              <w:top w:w="120" w:type="dxa"/>
              <w:left w:w="200" w:type="dxa"/>
              <w:bottom w:w="120" w:type="dxa"/>
              <w:right w:w="200" w:type="dxa"/>
            </w:tcMar>
          </w:tcPr>
          <w:p w14:paraId="3CB651C1" w14:textId="77777777" w:rsidR="00161DD8" w:rsidRDefault="00000000" w:rsidP="00431CEA">
            <w:pPr>
              <w:spacing w:before="60" w:after="60"/>
            </w:pPr>
            <w:r>
              <w:rPr>
                <w:color w:val="1B3A6B"/>
                <w:sz w:val="23"/>
                <w:szCs w:val="23"/>
                <w:rtl/>
              </w:rPr>
              <w:t xml:space="preserve">الكلمات المفتاحية: فيري </w:t>
            </w:r>
            <w:proofErr w:type="spellStart"/>
            <w:r>
              <w:rPr>
                <w:color w:val="1B3A6B"/>
                <w:sz w:val="23"/>
                <w:szCs w:val="23"/>
                <w:rtl/>
              </w:rPr>
              <w:t>كوشمان</w:t>
            </w:r>
            <w:proofErr w:type="spellEnd"/>
            <w:r>
              <w:rPr>
                <w:color w:val="1B3A6B"/>
                <w:sz w:val="23"/>
                <w:szCs w:val="23"/>
                <w:rtl/>
              </w:rPr>
              <w:t xml:space="preserve"> — الأخلاق كتعليم متبادل — علم النفس </w:t>
            </w:r>
            <w:proofErr w:type="spellStart"/>
            <w:r>
              <w:rPr>
                <w:color w:val="1B3A6B"/>
                <w:sz w:val="23"/>
                <w:szCs w:val="23"/>
                <w:rtl/>
              </w:rPr>
              <w:t>الاستخلافي</w:t>
            </w:r>
            <w:proofErr w:type="spellEnd"/>
            <w:r>
              <w:rPr>
                <w:color w:val="1B3A6B"/>
                <w:sz w:val="23"/>
                <w:szCs w:val="23"/>
                <w:rtl/>
              </w:rPr>
              <w:t xml:space="preserve"> — النفس اللوّامة — الأضلاع الثمانية — الجسر السلوكي — التعلّم المعزز — النموذج الهرمي القرآني — TLRT</w:t>
            </w:r>
          </w:p>
        </w:tc>
      </w:tr>
    </w:tbl>
    <w:p w14:paraId="5D109488" w14:textId="77777777" w:rsidR="00161DD8" w:rsidRDefault="00161DD8" w:rsidP="00431CEA">
      <w:pPr>
        <w:spacing w:before="160"/>
      </w:pPr>
    </w:p>
    <w:p w14:paraId="601F0E74" w14:textId="77777777" w:rsidR="00161DD8" w:rsidRDefault="00000000" w:rsidP="00431CEA">
      <w:pPr>
        <w:pageBreakBefore/>
        <w:pBdr>
          <w:bottom w:val="single" w:sz="8" w:space="4" w:color="1B3A6B"/>
        </w:pBdr>
        <w:spacing w:before="320" w:after="180" w:line="360" w:lineRule="auto"/>
      </w:pPr>
      <w:r>
        <w:rPr>
          <w:b/>
          <w:bCs/>
          <w:color w:val="1B3A6B"/>
          <w:sz w:val="36"/>
          <w:szCs w:val="36"/>
          <w:rtl/>
        </w:rPr>
        <w:t>تمهيد: حين تلتقي الخوارزميات الأخلاقية بالنموذج القرآني</w:t>
      </w:r>
    </w:p>
    <w:p w14:paraId="227A6B4F" w14:textId="77777777" w:rsidR="00161DD8" w:rsidRDefault="00161DD8" w:rsidP="00431CEA">
      <w:pPr>
        <w:spacing w:before="80"/>
      </w:pPr>
    </w:p>
    <w:p w14:paraId="4D737025" w14:textId="77777777" w:rsidR="00161DD8" w:rsidRDefault="00000000" w:rsidP="00431CEA">
      <w:pPr>
        <w:spacing w:before="120" w:after="120"/>
      </w:pPr>
      <w:r>
        <w:rPr>
          <w:rtl/>
        </w:rPr>
        <w:t xml:space="preserve">في مشهد البحث العلمي المعاصر، تبرز نظرية فيري </w:t>
      </w:r>
      <w:proofErr w:type="spellStart"/>
      <w:r>
        <w:rPr>
          <w:rtl/>
        </w:rPr>
        <w:t>كوشمان</w:t>
      </w:r>
      <w:proofErr w:type="spellEnd"/>
      <w:r>
        <w:rPr>
          <w:rtl/>
        </w:rPr>
        <w:t xml:space="preserve"> (</w:t>
      </w:r>
      <w:proofErr w:type="spellStart"/>
      <w:r>
        <w:rPr>
          <w:rtl/>
        </w:rPr>
        <w:t>Fiery</w:t>
      </w:r>
      <w:proofErr w:type="spellEnd"/>
      <w:r>
        <w:rPr>
          <w:rtl/>
        </w:rPr>
        <w:t xml:space="preserve"> </w:t>
      </w:r>
      <w:proofErr w:type="spellStart"/>
      <w:r>
        <w:rPr>
          <w:rtl/>
        </w:rPr>
        <w:t>Cushman</w:t>
      </w:r>
      <w:proofErr w:type="spellEnd"/>
      <w:r>
        <w:rPr>
          <w:rtl/>
        </w:rPr>
        <w:t>) — الأستاذ في قسم علم النفس بجامعة هارفارد — بوصفها واحدة من أعمق المحاولات وأكثرها جرأة لفهم الجذور المعرفية والعصبية للأخلاق الإنسانية. إنها ليست نظرية تكتفي بوصف الظواهر الأخلاقية أو تصنيفها، بل هي نظرية تنفذ إلى «الوظيفة الخفية» للأخلاق وتطرح سؤالاً جوهرياً: لماذا نمتلك أصلاً مشاعر كالغضب الأخلاقي، والإعجاب، والامتنان، والذنب؟ ولماذا نصدر أحكاماً بالثواب والعقاب؟</w:t>
      </w:r>
      <w:r>
        <w:rPr>
          <w:rFonts w:ascii="Times New Roman" w:eastAsia="Times New Roman" w:hAnsi="Times New Roman" w:cs="Times New Roman"/>
          <w:i/>
          <w:iCs/>
          <w:color w:val="1A7A6E"/>
          <w:sz w:val="20"/>
          <w:szCs w:val="20"/>
        </w:rPr>
        <w:t xml:space="preserve"> (Cushman, 2013; Cushman, 2015)</w:t>
      </w:r>
    </w:p>
    <w:p w14:paraId="60A208FE" w14:textId="77777777" w:rsidR="00161DD8" w:rsidRDefault="00161DD8" w:rsidP="00431CEA">
      <w:pPr>
        <w:spacing w:before="60"/>
      </w:pPr>
    </w:p>
    <w:p w14:paraId="433FD20A" w14:textId="77777777" w:rsidR="00161DD8" w:rsidRDefault="00000000" w:rsidP="00431CEA">
      <w:pPr>
        <w:spacing w:before="120" w:after="120"/>
      </w:pPr>
      <w:r>
        <w:rPr>
          <w:rtl/>
        </w:rPr>
        <w:t xml:space="preserve">الإجابة التقليدية، التي تتبناها معظم النظريات الأخلاقية الفلسفية والنفسية منذ </w:t>
      </w:r>
      <w:proofErr w:type="spellStart"/>
      <w:r>
        <w:rPr>
          <w:rtl/>
        </w:rPr>
        <w:t>كانط</w:t>
      </w:r>
      <w:proofErr w:type="spellEnd"/>
      <w:r>
        <w:rPr>
          <w:rtl/>
        </w:rPr>
        <w:t xml:space="preserve"> حتى </w:t>
      </w:r>
      <w:proofErr w:type="spellStart"/>
      <w:r>
        <w:rPr>
          <w:rtl/>
        </w:rPr>
        <w:t>كولبرغ</w:t>
      </w:r>
      <w:proofErr w:type="spellEnd"/>
      <w:r>
        <w:rPr>
          <w:rtl/>
        </w:rPr>
        <w:t>، ترى الأخلاق بوصفها «جهاز تقييم» (</w:t>
      </w:r>
      <w:proofErr w:type="spellStart"/>
      <w:r>
        <w:rPr>
          <w:rtl/>
        </w:rPr>
        <w:t>Evaluative</w:t>
      </w:r>
      <w:proofErr w:type="spellEnd"/>
      <w:r>
        <w:rPr>
          <w:rtl/>
        </w:rPr>
        <w:t xml:space="preserve"> </w:t>
      </w:r>
      <w:proofErr w:type="spellStart"/>
      <w:r>
        <w:rPr>
          <w:rtl/>
        </w:rPr>
        <w:t>System</w:t>
      </w:r>
      <w:proofErr w:type="spellEnd"/>
      <w:r>
        <w:rPr>
          <w:rtl/>
        </w:rPr>
        <w:t xml:space="preserve">): نحكم على الأفعال بأنها خير أو شر، ونمنح الثواب للخير والعقاب للشر، لأن هذا هو «العدل». غير أن </w:t>
      </w:r>
      <w:proofErr w:type="spellStart"/>
      <w:r>
        <w:rPr>
          <w:rtl/>
        </w:rPr>
        <w:t>كوشمان</w:t>
      </w:r>
      <w:proofErr w:type="spellEnd"/>
      <w:r>
        <w:rPr>
          <w:rtl/>
        </w:rPr>
        <w:t xml:space="preserve"> يُقلّب هذه المعادلة رأساً على عقب: إنه يرى الأخلاق لا كجهاز تقييم بأثر رجعي، بل كجهاز تعليم وتعلّم متبادل (</w:t>
      </w:r>
      <w:proofErr w:type="spellStart"/>
      <w:r>
        <w:rPr>
          <w:rtl/>
        </w:rPr>
        <w:t>Mutual</w:t>
      </w:r>
      <w:proofErr w:type="spellEnd"/>
      <w:r>
        <w:rPr>
          <w:rtl/>
        </w:rPr>
        <w:t xml:space="preserve"> </w:t>
      </w:r>
      <w:proofErr w:type="spellStart"/>
      <w:r>
        <w:rPr>
          <w:rtl/>
        </w:rPr>
        <w:t>Teaching</w:t>
      </w:r>
      <w:proofErr w:type="spellEnd"/>
      <w:r>
        <w:rPr>
          <w:rtl/>
        </w:rPr>
        <w:t xml:space="preserve"> </w:t>
      </w:r>
      <w:proofErr w:type="spellStart"/>
      <w:r>
        <w:rPr>
          <w:rtl/>
        </w:rPr>
        <w:t>and</w:t>
      </w:r>
      <w:proofErr w:type="spellEnd"/>
      <w:r>
        <w:rPr>
          <w:rtl/>
        </w:rPr>
        <w:t xml:space="preserve"> </w:t>
      </w:r>
      <w:proofErr w:type="spellStart"/>
      <w:r>
        <w:rPr>
          <w:rtl/>
        </w:rPr>
        <w:t>Learning</w:t>
      </w:r>
      <w:proofErr w:type="spellEnd"/>
      <w:r>
        <w:rPr>
          <w:rtl/>
        </w:rPr>
        <w:t xml:space="preserve"> </w:t>
      </w:r>
      <w:proofErr w:type="spellStart"/>
      <w:r>
        <w:rPr>
          <w:rtl/>
        </w:rPr>
        <w:t>System</w:t>
      </w:r>
      <w:proofErr w:type="spellEnd"/>
      <w:r>
        <w:rPr>
          <w:rtl/>
        </w:rPr>
        <w:t>)، أي بوصفها «حلقة تعليم مغلقة» (</w:t>
      </w:r>
      <w:proofErr w:type="spellStart"/>
      <w:r>
        <w:rPr>
          <w:rtl/>
        </w:rPr>
        <w:t>Closed-Loop</w:t>
      </w:r>
      <w:proofErr w:type="spellEnd"/>
      <w:r>
        <w:rPr>
          <w:rtl/>
        </w:rPr>
        <w:t xml:space="preserve"> </w:t>
      </w:r>
      <w:proofErr w:type="spellStart"/>
      <w:r>
        <w:rPr>
          <w:rtl/>
        </w:rPr>
        <w:t>Teaching</w:t>
      </w:r>
      <w:proofErr w:type="spellEnd"/>
      <w:r>
        <w:rPr>
          <w:rtl/>
        </w:rPr>
        <w:t xml:space="preserve"> </w:t>
      </w:r>
      <w:proofErr w:type="spellStart"/>
      <w:r>
        <w:rPr>
          <w:rtl/>
        </w:rPr>
        <w:t>System</w:t>
      </w:r>
      <w:proofErr w:type="spellEnd"/>
      <w:r>
        <w:rPr>
          <w:rtl/>
        </w:rPr>
        <w:t>) صُمِّمت — تطورياً وثقافياً — لتعديل السلوك واستبطان القيم وتثبيتها في بنية الفرد والجماعة.</w:t>
      </w:r>
      <w:r>
        <w:rPr>
          <w:rFonts w:ascii="Times New Roman" w:eastAsia="Times New Roman" w:hAnsi="Times New Roman" w:cs="Times New Roman"/>
          <w:i/>
          <w:iCs/>
          <w:color w:val="1A7A6E"/>
          <w:sz w:val="20"/>
          <w:szCs w:val="20"/>
        </w:rPr>
        <w:t xml:space="preserve"> (Cushman, 2015, pp. 591-596)</w:t>
      </w:r>
    </w:p>
    <w:p w14:paraId="02699457"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3877C302" w14:textId="77777777">
        <w:tblPrEx>
          <w:tblCellMar>
            <w:top w:w="0" w:type="dxa"/>
            <w:bottom w:w="0" w:type="dxa"/>
          </w:tblCellMar>
        </w:tblPrEx>
        <w:tc>
          <w:tcPr>
            <w:tcW w:w="0" w:type="auto"/>
            <w:tcBorders>
              <w:top w:val="single" w:sz="12" w:space="0" w:color="B8860B"/>
              <w:left w:val="single" w:sz="12" w:space="0" w:color="B8860B"/>
              <w:bottom w:val="single" w:sz="12" w:space="0" w:color="B8860B"/>
              <w:right w:val="single" w:sz="12" w:space="0" w:color="B8860B"/>
            </w:tcBorders>
            <w:shd w:val="clear" w:color="auto" w:fill="FFF8DC"/>
            <w:tcMar>
              <w:top w:w="160" w:type="dxa"/>
              <w:left w:w="240" w:type="dxa"/>
              <w:bottom w:w="160" w:type="dxa"/>
              <w:right w:w="240" w:type="dxa"/>
            </w:tcMar>
          </w:tcPr>
          <w:p w14:paraId="276C84C1" w14:textId="77777777" w:rsidR="00161DD8" w:rsidRDefault="00000000" w:rsidP="00431CEA">
            <w:pPr>
              <w:spacing w:before="80" w:after="80" w:line="360" w:lineRule="auto"/>
            </w:pPr>
            <w:r>
              <w:rPr>
                <w:b/>
                <w:bCs/>
                <w:color w:val="1B3A6B"/>
                <w:sz w:val="26"/>
                <w:szCs w:val="26"/>
                <w:rtl/>
              </w:rPr>
              <w:t>وَنَفْسٍ وَمَا سَوَّاهَا * فَأَلْهَمَهَا فُجُورَهَا وَتَقْوَاهَا * قَدْ أَفْلَحَ مَن زَكَّاهَا * وَقَدْ خَابَ مَن دَسَّاهَا</w:t>
            </w:r>
          </w:p>
          <w:p w14:paraId="092DADF8" w14:textId="77777777" w:rsidR="00161DD8" w:rsidRDefault="00000000" w:rsidP="00431CEA">
            <w:r>
              <w:rPr>
                <w:i/>
                <w:iCs/>
                <w:color w:val="B8860B"/>
                <w:sz w:val="20"/>
                <w:szCs w:val="20"/>
                <w:rtl/>
              </w:rPr>
              <w:t>سورة الشمس: 7-10</w:t>
            </w:r>
          </w:p>
        </w:tc>
      </w:tr>
    </w:tbl>
    <w:p w14:paraId="6580FB3E" w14:textId="77777777" w:rsidR="00161DD8" w:rsidRDefault="00161DD8" w:rsidP="00431CEA">
      <w:pPr>
        <w:spacing w:before="80"/>
      </w:pPr>
    </w:p>
    <w:p w14:paraId="2033595C" w14:textId="77777777" w:rsidR="00161DD8" w:rsidRDefault="00000000" w:rsidP="00431CEA">
      <w:pPr>
        <w:spacing w:before="120" w:after="120"/>
      </w:pPr>
      <w:r>
        <w:rPr>
          <w:rtl/>
        </w:rPr>
        <w:t xml:space="preserve">هذا التحول من «منطق القاضي» إلى «منطق المعلم» — الذي يحدّده </w:t>
      </w:r>
      <w:proofErr w:type="spellStart"/>
      <w:r>
        <w:rPr>
          <w:rtl/>
        </w:rPr>
        <w:t>كوشمان</w:t>
      </w:r>
      <w:proofErr w:type="spellEnd"/>
      <w:r>
        <w:rPr>
          <w:rtl/>
        </w:rPr>
        <w:t xml:space="preserve"> بدقة شديدة في أدواته التجريبية — يفتح آفاقاً جديدة لفهم الظواهر الأخلاقية، ويخلق — بشكل مذهل — جسوراً غير متوقعة مع علم النفس </w:t>
      </w:r>
      <w:proofErr w:type="spellStart"/>
      <w:r>
        <w:rPr>
          <w:rtl/>
        </w:rPr>
        <w:t>الاستخلافي</w:t>
      </w:r>
      <w:proofErr w:type="spellEnd"/>
      <w:r>
        <w:rPr>
          <w:rtl/>
        </w:rPr>
        <w:t xml:space="preserve"> كما صاغه عبد السلام الزراع في «النموذج الهرمي القرآني» (الزراع، ص. 45-78). فما هي خبايا نظرية </w:t>
      </w:r>
      <w:proofErr w:type="spellStart"/>
      <w:r>
        <w:rPr>
          <w:rtl/>
        </w:rPr>
        <w:t>كوشمان</w:t>
      </w:r>
      <w:proofErr w:type="spellEnd"/>
      <w:r>
        <w:rPr>
          <w:rtl/>
        </w:rPr>
        <w:t>؟ وكيف يمكن قراءتها من منظور «النفس اللوّامة» و«الأضلاع الثمانية» و«الجسر السلوكي»؟</w:t>
      </w:r>
    </w:p>
    <w:p w14:paraId="6CF7DE1C" w14:textId="77777777" w:rsidR="00161DD8" w:rsidRDefault="00161DD8" w:rsidP="00431CEA">
      <w:pPr>
        <w:spacing w:before="60"/>
      </w:pPr>
    </w:p>
    <w:p w14:paraId="7C10C125" w14:textId="77777777" w:rsidR="00161DD8" w:rsidRDefault="00000000" w:rsidP="00431CEA">
      <w:pPr>
        <w:spacing w:before="120" w:after="120"/>
      </w:pPr>
      <w:r>
        <w:rPr>
          <w:rtl/>
        </w:rPr>
        <w:t xml:space="preserve">يُقدّم هذا البحث تحليلاً أكاديمياً موسّعاً ومعمّقاً، يتجاوز مجرد العرض إلى «القراءة </w:t>
      </w:r>
      <w:proofErr w:type="spellStart"/>
      <w:r>
        <w:rPr>
          <w:rtl/>
        </w:rPr>
        <w:t>الاستخلافية</w:t>
      </w:r>
      <w:proofErr w:type="spellEnd"/>
      <w:r>
        <w:rPr>
          <w:rtl/>
        </w:rPr>
        <w:t xml:space="preserve">»، كاشفاً عن </w:t>
      </w:r>
      <w:proofErr w:type="spellStart"/>
      <w:r>
        <w:rPr>
          <w:rtl/>
        </w:rPr>
        <w:t>التناظرات</w:t>
      </w:r>
      <w:proofErr w:type="spellEnd"/>
      <w:r>
        <w:rPr>
          <w:rtl/>
        </w:rPr>
        <w:t xml:space="preserve"> العميقة بين «أخلاقيات التعليم» </w:t>
      </w:r>
      <w:proofErr w:type="spellStart"/>
      <w:r>
        <w:rPr>
          <w:rtl/>
        </w:rPr>
        <w:t>الكوشمانية</w:t>
      </w:r>
      <w:proofErr w:type="spellEnd"/>
      <w:r>
        <w:rPr>
          <w:rtl/>
        </w:rPr>
        <w:t xml:space="preserve"> و«اقتصاديات الوجود» في علم النفس </w:t>
      </w:r>
      <w:proofErr w:type="spellStart"/>
      <w:r>
        <w:rPr>
          <w:rtl/>
        </w:rPr>
        <w:t>الاستخلافي</w:t>
      </w:r>
      <w:proofErr w:type="spellEnd"/>
      <w:r>
        <w:rPr>
          <w:rtl/>
        </w:rPr>
        <w:t>، ومنتهياً بصياغة نظرية أخلاقية استخلافية تطوّر كلا النموذجين.</w:t>
      </w:r>
    </w:p>
    <w:p w14:paraId="29CE94B7" w14:textId="77777777" w:rsidR="00161DD8" w:rsidRDefault="00161DD8" w:rsidP="00431CEA">
      <w:pPr>
        <w:spacing w:before="160"/>
      </w:pPr>
    </w:p>
    <w:p w14:paraId="752BF616" w14:textId="77777777" w:rsidR="00161DD8" w:rsidRDefault="00000000" w:rsidP="00431CEA">
      <w:pPr>
        <w:pageBreakBefore/>
        <w:pBdr>
          <w:bottom w:val="single" w:sz="8" w:space="4" w:color="1B3A6B"/>
        </w:pBdr>
        <w:spacing w:before="320" w:after="180" w:line="360" w:lineRule="auto"/>
      </w:pPr>
      <w:r>
        <w:rPr>
          <w:b/>
          <w:bCs/>
          <w:color w:val="1B3A6B"/>
          <w:sz w:val="36"/>
          <w:szCs w:val="36"/>
          <w:rtl/>
        </w:rPr>
        <w:t xml:space="preserve">أولاً: السياق المعرفي لنظرية </w:t>
      </w:r>
      <w:proofErr w:type="spellStart"/>
      <w:r>
        <w:rPr>
          <w:b/>
          <w:bCs/>
          <w:color w:val="1B3A6B"/>
          <w:sz w:val="36"/>
          <w:szCs w:val="36"/>
          <w:rtl/>
        </w:rPr>
        <w:t>كوشمان</w:t>
      </w:r>
      <w:proofErr w:type="spellEnd"/>
      <w:r>
        <w:rPr>
          <w:b/>
          <w:bCs/>
          <w:color w:val="1B3A6B"/>
          <w:sz w:val="36"/>
          <w:szCs w:val="36"/>
          <w:rtl/>
        </w:rPr>
        <w:t xml:space="preserve"> — نقد الأطر السابقة</w:t>
      </w:r>
    </w:p>
    <w:p w14:paraId="328CA061" w14:textId="77777777" w:rsidR="00161DD8" w:rsidRDefault="00161DD8" w:rsidP="00431CEA">
      <w:pPr>
        <w:spacing w:before="80"/>
      </w:pPr>
    </w:p>
    <w:p w14:paraId="57F182C7" w14:textId="77777777" w:rsidR="00161DD8" w:rsidRDefault="00000000" w:rsidP="00431CEA">
      <w:pPr>
        <w:spacing w:before="320" w:after="180" w:line="360" w:lineRule="auto"/>
      </w:pPr>
      <w:r>
        <w:rPr>
          <w:b/>
          <w:bCs/>
          <w:color w:val="2E75B6"/>
          <w:sz w:val="30"/>
          <w:szCs w:val="30"/>
          <w:rtl/>
        </w:rPr>
        <w:t>1.1 قصور النظريات الأخلاقية التقليدية</w:t>
      </w:r>
    </w:p>
    <w:p w14:paraId="6732E874" w14:textId="77777777" w:rsidR="00161DD8" w:rsidRDefault="00161DD8" w:rsidP="00431CEA">
      <w:pPr>
        <w:spacing w:before="60"/>
      </w:pPr>
    </w:p>
    <w:p w14:paraId="270C9404" w14:textId="77777777" w:rsidR="00161DD8" w:rsidRDefault="00000000" w:rsidP="00431CEA">
      <w:pPr>
        <w:spacing w:before="120" w:after="120"/>
      </w:pPr>
      <w:r>
        <w:rPr>
          <w:rtl/>
        </w:rPr>
        <w:t xml:space="preserve">قبل الدخول في بنية نظرية </w:t>
      </w:r>
      <w:proofErr w:type="spellStart"/>
      <w:r>
        <w:rPr>
          <w:rtl/>
        </w:rPr>
        <w:t>كوشمان</w:t>
      </w:r>
      <w:proofErr w:type="spellEnd"/>
      <w:r>
        <w:rPr>
          <w:rtl/>
        </w:rPr>
        <w:t xml:space="preserve">، يجدر الوقوف أمام الأطر النظرية التي جاءت نظريته نقداً لها، إذ لا يمكن فهم عمق الانقلاب </w:t>
      </w:r>
      <w:proofErr w:type="spellStart"/>
      <w:r>
        <w:rPr>
          <w:rtl/>
        </w:rPr>
        <w:t>الكوشماني</w:t>
      </w:r>
      <w:proofErr w:type="spellEnd"/>
      <w:r>
        <w:rPr>
          <w:rtl/>
        </w:rPr>
        <w:t xml:space="preserve"> دون استيعاب ما كان سائداً قبله:</w:t>
      </w:r>
    </w:p>
    <w:p w14:paraId="28972A2E"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9"/>
        <w:gridCol w:w="3009"/>
      </w:tblGrid>
      <w:tr w:rsidR="00161DD8" w14:paraId="29F4665B" w14:textId="77777777">
        <w:tblPrEx>
          <w:tblCellMar>
            <w:top w:w="0" w:type="dxa"/>
            <w:bottom w:w="0" w:type="dxa"/>
          </w:tblCellMar>
        </w:tblPrEx>
        <w:tc>
          <w:tcPr>
            <w:tcW w:w="3008"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4A3A008D" w14:textId="77777777" w:rsidR="00161DD8" w:rsidRDefault="00000000" w:rsidP="00431CEA">
            <w:pPr>
              <w:spacing w:before="60" w:after="60"/>
            </w:pPr>
            <w:r>
              <w:rPr>
                <w:b/>
                <w:bCs/>
                <w:color w:val="FFFFFF"/>
                <w:sz w:val="22"/>
                <w:szCs w:val="22"/>
                <w:rtl/>
              </w:rPr>
              <w:t>الإطار النظري</w:t>
            </w:r>
          </w:p>
        </w:tc>
        <w:tc>
          <w:tcPr>
            <w:tcW w:w="3009"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2E33F2E5" w14:textId="77777777" w:rsidR="00161DD8" w:rsidRDefault="00000000" w:rsidP="00431CEA">
            <w:pPr>
              <w:spacing w:before="60" w:after="60"/>
            </w:pPr>
            <w:r>
              <w:rPr>
                <w:b/>
                <w:bCs/>
                <w:color w:val="FFFFFF"/>
                <w:sz w:val="22"/>
                <w:szCs w:val="22"/>
                <w:rtl/>
              </w:rPr>
              <w:t>الموقف من الأخلاق</w:t>
            </w:r>
          </w:p>
        </w:tc>
        <w:tc>
          <w:tcPr>
            <w:tcW w:w="3009"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19FA1495" w14:textId="77777777" w:rsidR="00161DD8" w:rsidRDefault="00000000" w:rsidP="00431CEA">
            <w:pPr>
              <w:spacing w:before="60" w:after="60"/>
            </w:pPr>
            <w:r>
              <w:rPr>
                <w:b/>
                <w:bCs/>
                <w:color w:val="FFFFFF"/>
                <w:sz w:val="22"/>
                <w:szCs w:val="22"/>
                <w:rtl/>
              </w:rPr>
              <w:t>الإشكالية الجوهرية</w:t>
            </w:r>
          </w:p>
        </w:tc>
      </w:tr>
      <w:tr w:rsidR="00161DD8" w14:paraId="325DBBF9" w14:textId="77777777">
        <w:tblPrEx>
          <w:tblCellMar>
            <w:top w:w="0" w:type="dxa"/>
            <w:bottom w:w="0" w:type="dxa"/>
          </w:tblCellMar>
        </w:tblPrEx>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0077CD0" w14:textId="77777777" w:rsidR="00161DD8" w:rsidRDefault="00000000" w:rsidP="00431CEA">
            <w:pPr>
              <w:spacing w:before="60" w:after="60"/>
            </w:pPr>
            <w:r>
              <w:rPr>
                <w:sz w:val="21"/>
                <w:szCs w:val="21"/>
                <w:rtl/>
              </w:rPr>
              <w:t xml:space="preserve">النظرية </w:t>
            </w:r>
            <w:proofErr w:type="spellStart"/>
            <w:r>
              <w:rPr>
                <w:sz w:val="21"/>
                <w:szCs w:val="21"/>
                <w:rtl/>
              </w:rPr>
              <w:t>الفائدية</w:t>
            </w:r>
            <w:proofErr w:type="spellEnd"/>
            <w:r>
              <w:rPr>
                <w:sz w:val="21"/>
                <w:szCs w:val="21"/>
                <w:rtl/>
              </w:rPr>
              <w:t xml:space="preserve"> (</w:t>
            </w:r>
            <w:proofErr w:type="spellStart"/>
            <w:r>
              <w:rPr>
                <w:sz w:val="21"/>
                <w:szCs w:val="21"/>
                <w:rtl/>
              </w:rPr>
              <w:t>Utilitarianism</w:t>
            </w:r>
            <w:proofErr w:type="spellEnd"/>
            <w:r>
              <w:rPr>
                <w:sz w:val="21"/>
                <w:szCs w:val="21"/>
                <w:rtl/>
              </w:rPr>
              <w:t xml:space="preserve">) - </w:t>
            </w:r>
            <w:proofErr w:type="spellStart"/>
            <w:r>
              <w:rPr>
                <w:sz w:val="21"/>
                <w:szCs w:val="21"/>
                <w:rtl/>
              </w:rPr>
              <w:t>بنتام</w:t>
            </w:r>
            <w:proofErr w:type="spellEnd"/>
            <w:r>
              <w:rPr>
                <w:sz w:val="21"/>
                <w:szCs w:val="21"/>
                <w:rtl/>
              </w:rPr>
              <w:t xml:space="preserve"> وميل</w:t>
            </w:r>
          </w:p>
        </w:tc>
        <w:tc>
          <w:tcPr>
            <w:tcW w:w="3009"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A4C038A" w14:textId="77777777" w:rsidR="00161DD8" w:rsidRDefault="00000000" w:rsidP="00431CEA">
            <w:pPr>
              <w:spacing w:before="60" w:after="60"/>
            </w:pPr>
            <w:r>
              <w:rPr>
                <w:sz w:val="21"/>
                <w:szCs w:val="21"/>
                <w:rtl/>
              </w:rPr>
              <w:t>الأخلاق تُقاس بمقدار اللذة والألم</w:t>
            </w:r>
          </w:p>
        </w:tc>
        <w:tc>
          <w:tcPr>
            <w:tcW w:w="3009"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130A604" w14:textId="77777777" w:rsidR="00161DD8" w:rsidRDefault="00000000" w:rsidP="00431CEA">
            <w:pPr>
              <w:spacing w:before="60" w:after="60"/>
            </w:pPr>
            <w:r>
              <w:rPr>
                <w:sz w:val="21"/>
                <w:szCs w:val="21"/>
                <w:rtl/>
              </w:rPr>
              <w:t>لا تفسر لماذا نشعر بالذنب حتى في الخفاء</w:t>
            </w:r>
          </w:p>
        </w:tc>
      </w:tr>
      <w:tr w:rsidR="00161DD8" w14:paraId="77E88EBA" w14:textId="77777777">
        <w:tblPrEx>
          <w:tblCellMar>
            <w:top w:w="0" w:type="dxa"/>
            <w:bottom w:w="0" w:type="dxa"/>
          </w:tblCellMar>
        </w:tblPrEx>
        <w:tc>
          <w:tcPr>
            <w:tcW w:w="300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1011519" w14:textId="77777777" w:rsidR="00161DD8" w:rsidRDefault="00000000" w:rsidP="00431CEA">
            <w:pPr>
              <w:spacing w:before="60" w:after="60"/>
            </w:pPr>
            <w:proofErr w:type="spellStart"/>
            <w:r>
              <w:rPr>
                <w:sz w:val="21"/>
                <w:szCs w:val="21"/>
                <w:rtl/>
              </w:rPr>
              <w:t>الواجبية</w:t>
            </w:r>
            <w:proofErr w:type="spellEnd"/>
            <w:r>
              <w:rPr>
                <w:sz w:val="21"/>
                <w:szCs w:val="21"/>
                <w:rtl/>
              </w:rPr>
              <w:t xml:space="preserve"> </w:t>
            </w:r>
            <w:proofErr w:type="spellStart"/>
            <w:r>
              <w:rPr>
                <w:sz w:val="21"/>
                <w:szCs w:val="21"/>
                <w:rtl/>
              </w:rPr>
              <w:t>الكانطية</w:t>
            </w:r>
            <w:proofErr w:type="spellEnd"/>
            <w:r>
              <w:rPr>
                <w:sz w:val="21"/>
                <w:szCs w:val="21"/>
                <w:rtl/>
              </w:rPr>
              <w:t xml:space="preserve"> (</w:t>
            </w:r>
            <w:proofErr w:type="spellStart"/>
            <w:r>
              <w:rPr>
                <w:sz w:val="21"/>
                <w:szCs w:val="21"/>
                <w:rtl/>
              </w:rPr>
              <w:t>Deontology</w:t>
            </w:r>
            <w:proofErr w:type="spellEnd"/>
            <w:r>
              <w:rPr>
                <w:sz w:val="21"/>
                <w:szCs w:val="21"/>
                <w:rtl/>
              </w:rPr>
              <w:t>)</w:t>
            </w:r>
          </w:p>
        </w:tc>
        <w:tc>
          <w:tcPr>
            <w:tcW w:w="3009"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1935186" w14:textId="77777777" w:rsidR="00161DD8" w:rsidRDefault="00000000" w:rsidP="00431CEA">
            <w:pPr>
              <w:spacing w:before="60" w:after="60"/>
            </w:pPr>
            <w:r>
              <w:rPr>
                <w:sz w:val="21"/>
                <w:szCs w:val="21"/>
                <w:rtl/>
              </w:rPr>
              <w:t>الأخلاق قواعد عقلية مطلقة بصرف النظر عن النتائج</w:t>
            </w:r>
          </w:p>
        </w:tc>
        <w:tc>
          <w:tcPr>
            <w:tcW w:w="3009"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BAB5BAA" w14:textId="77777777" w:rsidR="00161DD8" w:rsidRDefault="00000000" w:rsidP="00431CEA">
            <w:pPr>
              <w:spacing w:before="60" w:after="60"/>
            </w:pPr>
            <w:r>
              <w:rPr>
                <w:sz w:val="21"/>
                <w:szCs w:val="21"/>
                <w:rtl/>
              </w:rPr>
              <w:t>لا تفسر التباين الثقافي في الحكم الأخلاقي</w:t>
            </w:r>
          </w:p>
        </w:tc>
      </w:tr>
      <w:tr w:rsidR="00161DD8" w14:paraId="2AAE4AD7" w14:textId="77777777">
        <w:tblPrEx>
          <w:tblCellMar>
            <w:top w:w="0" w:type="dxa"/>
            <w:bottom w:w="0" w:type="dxa"/>
          </w:tblCellMar>
        </w:tblPrEx>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FB86D15" w14:textId="77777777" w:rsidR="00161DD8" w:rsidRDefault="00000000" w:rsidP="00431CEA">
            <w:pPr>
              <w:spacing w:before="60" w:after="60"/>
            </w:pPr>
            <w:r>
              <w:rPr>
                <w:sz w:val="21"/>
                <w:szCs w:val="21"/>
                <w:rtl/>
              </w:rPr>
              <w:t>النظرية التطورية (</w:t>
            </w:r>
            <w:proofErr w:type="spellStart"/>
            <w:r>
              <w:rPr>
                <w:sz w:val="21"/>
                <w:szCs w:val="21"/>
                <w:rtl/>
              </w:rPr>
              <w:t>Evolutionary</w:t>
            </w:r>
            <w:proofErr w:type="spellEnd"/>
            <w:r>
              <w:rPr>
                <w:sz w:val="21"/>
                <w:szCs w:val="21"/>
                <w:rtl/>
              </w:rPr>
              <w:t xml:space="preserve"> </w:t>
            </w:r>
            <w:proofErr w:type="spellStart"/>
            <w:r>
              <w:rPr>
                <w:sz w:val="21"/>
                <w:szCs w:val="21"/>
                <w:rtl/>
              </w:rPr>
              <w:t>Ethics</w:t>
            </w:r>
            <w:proofErr w:type="spellEnd"/>
            <w:r>
              <w:rPr>
                <w:sz w:val="21"/>
                <w:szCs w:val="21"/>
                <w:rtl/>
              </w:rPr>
              <w:t>)</w:t>
            </w:r>
          </w:p>
        </w:tc>
        <w:tc>
          <w:tcPr>
            <w:tcW w:w="3009"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13D8DAD" w14:textId="77777777" w:rsidR="00161DD8" w:rsidRDefault="00000000" w:rsidP="00431CEA">
            <w:pPr>
              <w:spacing w:before="60" w:after="60"/>
            </w:pPr>
            <w:r>
              <w:rPr>
                <w:sz w:val="21"/>
                <w:szCs w:val="21"/>
                <w:rtl/>
              </w:rPr>
              <w:t>الأخلاق آلية للبقاء والتكاثر</w:t>
            </w:r>
          </w:p>
        </w:tc>
        <w:tc>
          <w:tcPr>
            <w:tcW w:w="3009"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17117E4" w14:textId="77777777" w:rsidR="00161DD8" w:rsidRDefault="00000000" w:rsidP="00431CEA">
            <w:pPr>
              <w:spacing w:before="60" w:after="60"/>
            </w:pPr>
            <w:r>
              <w:rPr>
                <w:sz w:val="21"/>
                <w:szCs w:val="21"/>
                <w:rtl/>
              </w:rPr>
              <w:t>تختزل الأخلاق في وظيفة بيولوجية فقط</w:t>
            </w:r>
          </w:p>
        </w:tc>
      </w:tr>
      <w:tr w:rsidR="00161DD8" w14:paraId="41673598" w14:textId="77777777">
        <w:tblPrEx>
          <w:tblCellMar>
            <w:top w:w="0" w:type="dxa"/>
            <w:bottom w:w="0" w:type="dxa"/>
          </w:tblCellMar>
        </w:tblPrEx>
        <w:tc>
          <w:tcPr>
            <w:tcW w:w="300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B79D8BE" w14:textId="77777777" w:rsidR="00161DD8" w:rsidRDefault="00000000" w:rsidP="00431CEA">
            <w:pPr>
              <w:spacing w:before="60" w:after="60"/>
            </w:pPr>
            <w:r>
              <w:rPr>
                <w:sz w:val="21"/>
                <w:szCs w:val="21"/>
                <w:rtl/>
              </w:rPr>
              <w:t>النظرية الاجتماعية (</w:t>
            </w:r>
            <w:proofErr w:type="spellStart"/>
            <w:r>
              <w:rPr>
                <w:sz w:val="21"/>
                <w:szCs w:val="21"/>
                <w:rtl/>
              </w:rPr>
              <w:t>Social</w:t>
            </w:r>
            <w:proofErr w:type="spellEnd"/>
            <w:r>
              <w:rPr>
                <w:sz w:val="21"/>
                <w:szCs w:val="21"/>
                <w:rtl/>
              </w:rPr>
              <w:t xml:space="preserve"> </w:t>
            </w:r>
            <w:proofErr w:type="spellStart"/>
            <w:r>
              <w:rPr>
                <w:sz w:val="21"/>
                <w:szCs w:val="21"/>
                <w:rtl/>
              </w:rPr>
              <w:t>Contract</w:t>
            </w:r>
            <w:proofErr w:type="spellEnd"/>
            <w:r>
              <w:rPr>
                <w:sz w:val="21"/>
                <w:szCs w:val="21"/>
                <w:rtl/>
              </w:rPr>
              <w:t>)</w:t>
            </w:r>
          </w:p>
        </w:tc>
        <w:tc>
          <w:tcPr>
            <w:tcW w:w="3009"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C7CEB89" w14:textId="77777777" w:rsidR="00161DD8" w:rsidRDefault="00000000" w:rsidP="00431CEA">
            <w:pPr>
              <w:spacing w:before="60" w:after="60"/>
            </w:pPr>
            <w:r>
              <w:rPr>
                <w:sz w:val="21"/>
                <w:szCs w:val="21"/>
                <w:rtl/>
              </w:rPr>
              <w:t>الأخلاق اتفاق اجتماعي تعاقدي</w:t>
            </w:r>
          </w:p>
        </w:tc>
        <w:tc>
          <w:tcPr>
            <w:tcW w:w="3009"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F6499A6" w14:textId="77777777" w:rsidR="00161DD8" w:rsidRDefault="00000000" w:rsidP="00431CEA">
            <w:pPr>
              <w:spacing w:before="60" w:after="60"/>
            </w:pPr>
            <w:r>
              <w:rPr>
                <w:sz w:val="21"/>
                <w:szCs w:val="21"/>
                <w:rtl/>
              </w:rPr>
              <w:t>لا تفسر أصل الشعور الأخلاقي ما قبل الاجتماعي</w:t>
            </w:r>
          </w:p>
        </w:tc>
      </w:tr>
      <w:tr w:rsidR="00161DD8" w14:paraId="3164EE14" w14:textId="77777777">
        <w:tblPrEx>
          <w:tblCellMar>
            <w:top w:w="0" w:type="dxa"/>
            <w:bottom w:w="0" w:type="dxa"/>
          </w:tblCellMar>
        </w:tblPrEx>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F7FDC37" w14:textId="77777777" w:rsidR="00161DD8" w:rsidRDefault="00000000" w:rsidP="00431CEA">
            <w:pPr>
              <w:spacing w:before="60" w:after="60"/>
            </w:pPr>
            <w:r>
              <w:rPr>
                <w:sz w:val="21"/>
                <w:szCs w:val="21"/>
                <w:rtl/>
              </w:rPr>
              <w:t xml:space="preserve">نظرية </w:t>
            </w:r>
            <w:proofErr w:type="spellStart"/>
            <w:r>
              <w:rPr>
                <w:sz w:val="21"/>
                <w:szCs w:val="21"/>
                <w:rtl/>
              </w:rPr>
              <w:t>كوشمان</w:t>
            </w:r>
            <w:proofErr w:type="spellEnd"/>
            <w:r>
              <w:rPr>
                <w:sz w:val="21"/>
                <w:szCs w:val="21"/>
                <w:rtl/>
              </w:rPr>
              <w:t xml:space="preserve"> (</w:t>
            </w:r>
            <w:proofErr w:type="spellStart"/>
            <w:r>
              <w:rPr>
                <w:sz w:val="21"/>
                <w:szCs w:val="21"/>
                <w:rtl/>
              </w:rPr>
              <w:t>Moral</w:t>
            </w:r>
            <w:proofErr w:type="spellEnd"/>
            <w:r>
              <w:rPr>
                <w:sz w:val="21"/>
                <w:szCs w:val="21"/>
                <w:rtl/>
              </w:rPr>
              <w:t xml:space="preserve"> </w:t>
            </w:r>
            <w:proofErr w:type="spellStart"/>
            <w:r>
              <w:rPr>
                <w:sz w:val="21"/>
                <w:szCs w:val="21"/>
                <w:rtl/>
              </w:rPr>
              <w:t>Learning</w:t>
            </w:r>
            <w:proofErr w:type="spellEnd"/>
            <w:r>
              <w:rPr>
                <w:sz w:val="21"/>
                <w:szCs w:val="21"/>
                <w:rtl/>
              </w:rPr>
              <w:t xml:space="preserve"> </w:t>
            </w:r>
            <w:proofErr w:type="spellStart"/>
            <w:r>
              <w:rPr>
                <w:sz w:val="21"/>
                <w:szCs w:val="21"/>
                <w:rtl/>
              </w:rPr>
              <w:t>System</w:t>
            </w:r>
            <w:proofErr w:type="spellEnd"/>
            <w:r>
              <w:rPr>
                <w:sz w:val="21"/>
                <w:szCs w:val="21"/>
                <w:rtl/>
              </w:rPr>
              <w:t>)</w:t>
            </w:r>
          </w:p>
        </w:tc>
        <w:tc>
          <w:tcPr>
            <w:tcW w:w="3009"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72FF535" w14:textId="77777777" w:rsidR="00161DD8" w:rsidRDefault="00000000" w:rsidP="00431CEA">
            <w:pPr>
              <w:spacing w:before="60" w:after="60"/>
            </w:pPr>
            <w:r>
              <w:rPr>
                <w:sz w:val="21"/>
                <w:szCs w:val="21"/>
                <w:rtl/>
              </w:rPr>
              <w:t>الأخلاق جهاز تعليم/تعلّم متبادل</w:t>
            </w:r>
          </w:p>
        </w:tc>
        <w:tc>
          <w:tcPr>
            <w:tcW w:w="3009"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5DEDA2D" w14:textId="77777777" w:rsidR="00161DD8" w:rsidRDefault="00000000" w:rsidP="00431CEA">
            <w:pPr>
              <w:spacing w:before="60" w:after="60"/>
            </w:pPr>
            <w:r>
              <w:rPr>
                <w:sz w:val="21"/>
                <w:szCs w:val="21"/>
                <w:rtl/>
              </w:rPr>
              <w:t>أكمل النماذج التجريبية وأقدرها على التفسير</w:t>
            </w:r>
          </w:p>
        </w:tc>
      </w:tr>
    </w:tbl>
    <w:p w14:paraId="080E472A" w14:textId="77777777" w:rsidR="00161DD8" w:rsidRDefault="00161DD8" w:rsidP="00431CEA">
      <w:pPr>
        <w:spacing w:before="100"/>
      </w:pPr>
    </w:p>
    <w:p w14:paraId="26CCDE31" w14:textId="77777777" w:rsidR="00161DD8" w:rsidRDefault="00000000" w:rsidP="00431CEA">
      <w:pPr>
        <w:spacing w:before="120" w:after="120"/>
      </w:pPr>
      <w:r>
        <w:rPr>
          <w:rtl/>
        </w:rPr>
        <w:t xml:space="preserve">تتميز نظرية </w:t>
      </w:r>
      <w:proofErr w:type="spellStart"/>
      <w:r>
        <w:rPr>
          <w:rtl/>
        </w:rPr>
        <w:t>كوشمان</w:t>
      </w:r>
      <w:proofErr w:type="spellEnd"/>
      <w:r>
        <w:rPr>
          <w:rtl/>
        </w:rPr>
        <w:t xml:space="preserve"> بأنها لا تُقدّم «فلسفة أخلاقية» مجردة، بل تقوم على مئات التجارب التجريبية من مختبره بجامعة هارفارد، تشمل دراسات على الأطفال الرُّضَّع، وألعاب اقتصادية (</w:t>
      </w:r>
      <w:proofErr w:type="spellStart"/>
      <w:r>
        <w:rPr>
          <w:rtl/>
        </w:rPr>
        <w:t>Economic</w:t>
      </w:r>
      <w:proofErr w:type="spellEnd"/>
      <w:r>
        <w:rPr>
          <w:rtl/>
        </w:rPr>
        <w:t xml:space="preserve"> </w:t>
      </w:r>
      <w:proofErr w:type="spellStart"/>
      <w:r>
        <w:rPr>
          <w:rtl/>
        </w:rPr>
        <w:t>Games</w:t>
      </w:r>
      <w:proofErr w:type="spellEnd"/>
      <w:r>
        <w:rPr>
          <w:rtl/>
        </w:rPr>
        <w:t xml:space="preserve">)، </w:t>
      </w:r>
      <w:proofErr w:type="spellStart"/>
      <w:r>
        <w:rPr>
          <w:rtl/>
        </w:rPr>
        <w:t>ونمذجة</w:t>
      </w:r>
      <w:proofErr w:type="spellEnd"/>
      <w:r>
        <w:rPr>
          <w:rtl/>
        </w:rPr>
        <w:t xml:space="preserve"> حسابية (</w:t>
      </w:r>
      <w:proofErr w:type="spellStart"/>
      <w:r>
        <w:rPr>
          <w:rtl/>
        </w:rPr>
        <w:t>Computational</w:t>
      </w:r>
      <w:proofErr w:type="spellEnd"/>
      <w:r>
        <w:rPr>
          <w:rtl/>
        </w:rPr>
        <w:t xml:space="preserve"> </w:t>
      </w:r>
      <w:proofErr w:type="spellStart"/>
      <w:r>
        <w:rPr>
          <w:rtl/>
        </w:rPr>
        <w:t>Modeling</w:t>
      </w:r>
      <w:proofErr w:type="spellEnd"/>
      <w:r>
        <w:rPr>
          <w:rtl/>
        </w:rPr>
        <w:t>) لمعالجة القرارات الأخلاقية في الدماغ.</w:t>
      </w:r>
      <w:r>
        <w:rPr>
          <w:rFonts w:ascii="Times New Roman" w:eastAsia="Times New Roman" w:hAnsi="Times New Roman" w:cs="Times New Roman"/>
          <w:i/>
          <w:iCs/>
          <w:color w:val="1A7A6E"/>
          <w:sz w:val="20"/>
          <w:szCs w:val="20"/>
        </w:rPr>
        <w:t xml:space="preserve"> (Cushman, 2013; Cushman et al., 2009)</w:t>
      </w:r>
    </w:p>
    <w:p w14:paraId="1C74BFAA" w14:textId="77777777" w:rsidR="00161DD8" w:rsidRDefault="00161DD8" w:rsidP="00431CEA">
      <w:pPr>
        <w:spacing w:before="80"/>
      </w:pPr>
    </w:p>
    <w:p w14:paraId="45E9A9A2" w14:textId="77777777" w:rsidR="00161DD8" w:rsidRDefault="00000000" w:rsidP="00431CEA">
      <w:pPr>
        <w:spacing w:before="320" w:after="180" w:line="360" w:lineRule="auto"/>
      </w:pPr>
      <w:r>
        <w:rPr>
          <w:b/>
          <w:bCs/>
          <w:color w:val="2E75B6"/>
          <w:sz w:val="30"/>
          <w:szCs w:val="30"/>
          <w:rtl/>
        </w:rPr>
        <w:t>1.2 الإطار العصبي: الأخلاق في الدماغ</w:t>
      </w:r>
    </w:p>
    <w:p w14:paraId="301D93A1" w14:textId="77777777" w:rsidR="00161DD8" w:rsidRDefault="00161DD8" w:rsidP="00431CEA">
      <w:pPr>
        <w:spacing w:before="60"/>
      </w:pPr>
    </w:p>
    <w:p w14:paraId="79B550EA" w14:textId="77777777" w:rsidR="00161DD8" w:rsidRDefault="00000000" w:rsidP="00431CEA">
      <w:pPr>
        <w:spacing w:before="120" w:after="120"/>
      </w:pPr>
      <w:r>
        <w:rPr>
          <w:rtl/>
        </w:rPr>
        <w:t xml:space="preserve">تستند نظرية </w:t>
      </w:r>
      <w:proofErr w:type="spellStart"/>
      <w:r>
        <w:rPr>
          <w:rtl/>
        </w:rPr>
        <w:t>كوشمان</w:t>
      </w:r>
      <w:proofErr w:type="spellEnd"/>
      <w:r>
        <w:rPr>
          <w:rtl/>
        </w:rPr>
        <w:t xml:space="preserve"> إلى معطيات علم الأعصاب الحديث، ولا سيما الدراسات المتعلقة بـ «التعلّم المعزز» (</w:t>
      </w:r>
      <w:proofErr w:type="spellStart"/>
      <w:r>
        <w:rPr>
          <w:rtl/>
        </w:rPr>
        <w:t>Reinforcement</w:t>
      </w:r>
      <w:proofErr w:type="spellEnd"/>
      <w:r>
        <w:rPr>
          <w:rtl/>
        </w:rPr>
        <w:t xml:space="preserve"> </w:t>
      </w:r>
      <w:proofErr w:type="spellStart"/>
      <w:r>
        <w:rPr>
          <w:rtl/>
        </w:rPr>
        <w:t>Learning</w:t>
      </w:r>
      <w:proofErr w:type="spellEnd"/>
      <w:r>
        <w:rPr>
          <w:rtl/>
        </w:rPr>
        <w:t>) وبنية «الدارات العصبية» (</w:t>
      </w:r>
      <w:proofErr w:type="spellStart"/>
      <w:r>
        <w:rPr>
          <w:rtl/>
        </w:rPr>
        <w:t>Neural</w:t>
      </w:r>
      <w:proofErr w:type="spellEnd"/>
      <w:r>
        <w:rPr>
          <w:rtl/>
        </w:rPr>
        <w:t xml:space="preserve"> </w:t>
      </w:r>
      <w:proofErr w:type="spellStart"/>
      <w:r>
        <w:rPr>
          <w:rtl/>
        </w:rPr>
        <w:t>Circuits</w:t>
      </w:r>
      <w:proofErr w:type="spellEnd"/>
      <w:r>
        <w:rPr>
          <w:rtl/>
        </w:rPr>
        <w:t xml:space="preserve">) المرتبطة بالمكافأة والعقاب. ويرى </w:t>
      </w:r>
      <w:proofErr w:type="spellStart"/>
      <w:r>
        <w:rPr>
          <w:rtl/>
        </w:rPr>
        <w:t>كوشمان</w:t>
      </w:r>
      <w:proofErr w:type="spellEnd"/>
      <w:r>
        <w:rPr>
          <w:rtl/>
        </w:rPr>
        <w:t xml:space="preserve"> أن الدماغ البشري يعالج المعلومات الأخلاقية عبر نظامين متكاملين:</w:t>
      </w:r>
    </w:p>
    <w:p w14:paraId="3BEE2183"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40B805B5" w14:textId="77777777">
        <w:tblPrEx>
          <w:tblCellMar>
            <w:top w:w="0" w:type="dxa"/>
            <w:bottom w:w="0" w:type="dxa"/>
          </w:tblCellMar>
        </w:tblPrEx>
        <w:tc>
          <w:tcPr>
            <w:tcW w:w="0" w:type="auto"/>
            <w:tcBorders>
              <w:top w:val="single" w:sz="4" w:space="0" w:color="2E75B6"/>
              <w:left w:val="thick" w:sz="20" w:space="0" w:color="2E75B6"/>
              <w:bottom w:val="single" w:sz="4" w:space="0" w:color="2E75B6"/>
              <w:right w:val="none" w:sz="0" w:space="0" w:color="FFFFFF"/>
            </w:tcBorders>
            <w:shd w:val="clear" w:color="auto" w:fill="EEF3FB"/>
            <w:tcMar>
              <w:top w:w="120" w:type="dxa"/>
              <w:left w:w="200" w:type="dxa"/>
              <w:bottom w:w="120" w:type="dxa"/>
              <w:right w:w="200" w:type="dxa"/>
            </w:tcMar>
          </w:tcPr>
          <w:p w14:paraId="398865D9" w14:textId="77777777" w:rsidR="00161DD8" w:rsidRDefault="00000000" w:rsidP="00431CEA">
            <w:pPr>
              <w:spacing w:before="60" w:after="60"/>
            </w:pPr>
            <w:r>
              <w:rPr>
                <w:color w:val="1B3A6B"/>
                <w:sz w:val="23"/>
                <w:szCs w:val="23"/>
                <w:rtl/>
              </w:rPr>
              <w:t>النظام الأول — نظام التقييم الفوري (</w:t>
            </w:r>
            <w:proofErr w:type="spellStart"/>
            <w:r>
              <w:rPr>
                <w:color w:val="1B3A6B"/>
                <w:sz w:val="23"/>
                <w:szCs w:val="23"/>
                <w:rtl/>
              </w:rPr>
              <w:t>Model-Free</w:t>
            </w:r>
            <w:proofErr w:type="spellEnd"/>
            <w:r>
              <w:rPr>
                <w:color w:val="1B3A6B"/>
                <w:sz w:val="23"/>
                <w:szCs w:val="23"/>
                <w:rtl/>
              </w:rPr>
              <w:t xml:space="preserve"> </w:t>
            </w:r>
            <w:proofErr w:type="spellStart"/>
            <w:r>
              <w:rPr>
                <w:color w:val="1B3A6B"/>
                <w:sz w:val="23"/>
                <w:szCs w:val="23"/>
                <w:rtl/>
              </w:rPr>
              <w:t>System</w:t>
            </w:r>
            <w:proofErr w:type="spellEnd"/>
            <w:r>
              <w:rPr>
                <w:color w:val="1B3A6B"/>
                <w:sz w:val="23"/>
                <w:szCs w:val="23"/>
                <w:rtl/>
              </w:rPr>
              <w:t>): يعمل كردود فعل تلقائية مُستبطَنة عبر التعلّم التراكمي. وهو ما يقابل «العادة الأخلاقية» التي تحدث دون تأمل واعٍ. النظام الثاني — نظام التخطيط الواعي (</w:t>
            </w:r>
            <w:proofErr w:type="spellStart"/>
            <w:r>
              <w:rPr>
                <w:color w:val="1B3A6B"/>
                <w:sz w:val="23"/>
                <w:szCs w:val="23"/>
                <w:rtl/>
              </w:rPr>
              <w:t>Model-Based</w:t>
            </w:r>
            <w:proofErr w:type="spellEnd"/>
            <w:r>
              <w:rPr>
                <w:color w:val="1B3A6B"/>
                <w:sz w:val="23"/>
                <w:szCs w:val="23"/>
                <w:rtl/>
              </w:rPr>
              <w:t xml:space="preserve"> </w:t>
            </w:r>
            <w:proofErr w:type="spellStart"/>
            <w:r>
              <w:rPr>
                <w:color w:val="1B3A6B"/>
                <w:sz w:val="23"/>
                <w:szCs w:val="23"/>
                <w:rtl/>
              </w:rPr>
              <w:t>System</w:t>
            </w:r>
            <w:proofErr w:type="spellEnd"/>
            <w:r>
              <w:rPr>
                <w:color w:val="1B3A6B"/>
                <w:sz w:val="23"/>
                <w:szCs w:val="23"/>
                <w:rtl/>
              </w:rPr>
              <w:t>): يعمل عبر المحاكاة الذهنية للعواقب المستقبلية، ويقابل «الحكم الأخلاقي الواعي» الذي يستلزم إعمال العقل.</w:t>
            </w:r>
          </w:p>
        </w:tc>
      </w:tr>
    </w:tbl>
    <w:p w14:paraId="6EBFBC5B" w14:textId="77777777" w:rsidR="00161DD8" w:rsidRDefault="00161DD8" w:rsidP="00431CEA">
      <w:pPr>
        <w:spacing w:before="80"/>
      </w:pPr>
    </w:p>
    <w:p w14:paraId="4CA9D376" w14:textId="77777777" w:rsidR="00161DD8" w:rsidRDefault="00000000" w:rsidP="00431CEA">
      <w:pPr>
        <w:spacing w:before="120" w:after="120"/>
      </w:pPr>
      <w:r>
        <w:rPr>
          <w:rtl/>
        </w:rPr>
        <w:t xml:space="preserve">الاكتشاف الجوهري في نظرية </w:t>
      </w:r>
      <w:proofErr w:type="spellStart"/>
      <w:r>
        <w:rPr>
          <w:rtl/>
        </w:rPr>
        <w:t>كوشمان</w:t>
      </w:r>
      <w:proofErr w:type="spellEnd"/>
      <w:r>
        <w:rPr>
          <w:rtl/>
        </w:rPr>
        <w:t xml:space="preserve"> أن «العقاب الأخلاقي» — حين تحلّله على مستوى الدارات العصبية — لا يُعالَج في مناطق «العدالة والقصاص» فحسب، بل تُظهر تجارب التصوير العصبي (</w:t>
      </w:r>
      <w:proofErr w:type="spellStart"/>
      <w:r>
        <w:rPr>
          <w:rtl/>
        </w:rPr>
        <w:t>fMRI</w:t>
      </w:r>
      <w:proofErr w:type="spellEnd"/>
      <w:r>
        <w:rPr>
          <w:rtl/>
        </w:rPr>
        <w:t xml:space="preserve">) أنه يُشغّل المناطق المرتبطة بـ «التعلّم والتحديث» (الحصين والقشرة </w:t>
      </w:r>
      <w:proofErr w:type="spellStart"/>
      <w:r>
        <w:rPr>
          <w:rtl/>
        </w:rPr>
        <w:t>الجبهية</w:t>
      </w:r>
      <w:proofErr w:type="spellEnd"/>
      <w:r>
        <w:rPr>
          <w:rtl/>
        </w:rPr>
        <w:t xml:space="preserve"> الأمامية)، مما يشير إلى أن الغضب الأخلاقي «يُعلّم» الدماغ — دماغ المعاقِب قبل دماغ المعاقَب.</w:t>
      </w:r>
      <w:r>
        <w:rPr>
          <w:rFonts w:ascii="Times New Roman" w:eastAsia="Times New Roman" w:hAnsi="Times New Roman" w:cs="Times New Roman"/>
          <w:i/>
          <w:iCs/>
          <w:color w:val="1A7A6E"/>
          <w:sz w:val="20"/>
          <w:szCs w:val="20"/>
        </w:rPr>
        <w:t xml:space="preserve"> (Buckholtz &amp; Marois, 2012; Cushman, 2015, p. 594)</w:t>
      </w:r>
    </w:p>
    <w:p w14:paraId="2A223EFE" w14:textId="77777777" w:rsidR="00161DD8" w:rsidRDefault="00161DD8" w:rsidP="00431CEA">
      <w:pPr>
        <w:spacing w:before="60"/>
      </w:pPr>
    </w:p>
    <w:p w14:paraId="7ED76A0A" w14:textId="77777777" w:rsidR="00161DD8" w:rsidRDefault="00000000" w:rsidP="00431CEA">
      <w:pPr>
        <w:spacing w:before="120" w:after="120"/>
      </w:pPr>
      <w:r>
        <w:rPr>
          <w:rtl/>
        </w:rPr>
        <w:t xml:space="preserve">وهذا المعطى العصبي يُشكّل جسراً دقيقاً مع ما تصفه نصوص علم النفس </w:t>
      </w:r>
      <w:proofErr w:type="spellStart"/>
      <w:r>
        <w:rPr>
          <w:rtl/>
        </w:rPr>
        <w:t>الاستخلافي</w:t>
      </w:r>
      <w:proofErr w:type="spellEnd"/>
      <w:r>
        <w:rPr>
          <w:rtl/>
        </w:rPr>
        <w:t xml:space="preserve"> حين تُميّز بين «اللوّامة الصحية» التي تنشّط منطقة القشرة </w:t>
      </w:r>
      <w:proofErr w:type="spellStart"/>
      <w:r>
        <w:rPr>
          <w:rtl/>
        </w:rPr>
        <w:t>الجبهية</w:t>
      </w:r>
      <w:proofErr w:type="spellEnd"/>
      <w:r>
        <w:rPr>
          <w:rtl/>
        </w:rPr>
        <w:t xml:space="preserve"> (</w:t>
      </w:r>
      <w:proofErr w:type="spellStart"/>
      <w:r>
        <w:rPr>
          <w:rtl/>
        </w:rPr>
        <w:t>Prefrontal</w:t>
      </w:r>
      <w:proofErr w:type="spellEnd"/>
      <w:r>
        <w:rPr>
          <w:rtl/>
        </w:rPr>
        <w:t xml:space="preserve"> </w:t>
      </w:r>
      <w:proofErr w:type="spellStart"/>
      <w:r>
        <w:rPr>
          <w:rtl/>
        </w:rPr>
        <w:t>Cortex</w:t>
      </w:r>
      <w:proofErr w:type="spellEnd"/>
      <w:r>
        <w:rPr>
          <w:rtl/>
        </w:rPr>
        <w:t xml:space="preserve">) في معالجتها الواعية، </w:t>
      </w:r>
      <w:proofErr w:type="spellStart"/>
      <w:r>
        <w:rPr>
          <w:rtl/>
        </w:rPr>
        <w:t>و«اللوّامة</w:t>
      </w:r>
      <w:proofErr w:type="spellEnd"/>
      <w:r>
        <w:rPr>
          <w:rtl/>
        </w:rPr>
        <w:t xml:space="preserve"> المريضة» التي تتمركز في ردود الفعل اللوزية (</w:t>
      </w:r>
      <w:proofErr w:type="spellStart"/>
      <w:r>
        <w:rPr>
          <w:rtl/>
        </w:rPr>
        <w:t>Amygdala</w:t>
      </w:r>
      <w:proofErr w:type="spellEnd"/>
      <w:r>
        <w:rPr>
          <w:rtl/>
        </w:rPr>
        <w:t>) الانفعالية غير المُعالَجة.</w:t>
      </w:r>
      <w:r>
        <w:rPr>
          <w:rFonts w:ascii="Times New Roman" w:eastAsia="Times New Roman" w:hAnsi="Times New Roman" w:cs="Times New Roman"/>
          <w:i/>
          <w:iCs/>
          <w:color w:val="1A7A6E"/>
          <w:sz w:val="20"/>
          <w:szCs w:val="20"/>
        </w:rPr>
        <w:t xml:space="preserve"> (الزراع، ص. 134-138)</w:t>
      </w:r>
    </w:p>
    <w:p w14:paraId="290C04AF" w14:textId="77777777" w:rsidR="00161DD8" w:rsidRDefault="00161DD8" w:rsidP="00431CEA">
      <w:pPr>
        <w:spacing w:before="160"/>
      </w:pPr>
    </w:p>
    <w:p w14:paraId="4D1C7B93" w14:textId="77777777" w:rsidR="00161DD8" w:rsidRDefault="00000000" w:rsidP="00431CEA">
      <w:pPr>
        <w:pageBreakBefore/>
        <w:pBdr>
          <w:bottom w:val="single" w:sz="8" w:space="4" w:color="1B3A6B"/>
        </w:pBdr>
        <w:spacing w:before="320" w:after="180" w:line="360" w:lineRule="auto"/>
      </w:pPr>
      <w:r>
        <w:rPr>
          <w:b/>
          <w:bCs/>
          <w:color w:val="1B3A6B"/>
          <w:sz w:val="36"/>
          <w:szCs w:val="36"/>
          <w:rtl/>
        </w:rPr>
        <w:t xml:space="preserve">ثانياً: تفكيك نظرية </w:t>
      </w:r>
      <w:proofErr w:type="spellStart"/>
      <w:r>
        <w:rPr>
          <w:b/>
          <w:bCs/>
          <w:color w:val="1B3A6B"/>
          <w:sz w:val="36"/>
          <w:szCs w:val="36"/>
          <w:rtl/>
        </w:rPr>
        <w:t>كوشمان</w:t>
      </w:r>
      <w:proofErr w:type="spellEnd"/>
      <w:r>
        <w:rPr>
          <w:b/>
          <w:bCs/>
          <w:color w:val="1B3A6B"/>
          <w:sz w:val="36"/>
          <w:szCs w:val="36"/>
          <w:rtl/>
        </w:rPr>
        <w:t xml:space="preserve"> — الأخلاق كخوارزمية تعليمية</w:t>
      </w:r>
    </w:p>
    <w:p w14:paraId="58BD939D" w14:textId="77777777" w:rsidR="00161DD8" w:rsidRDefault="00161DD8" w:rsidP="00431CEA">
      <w:pPr>
        <w:spacing w:before="80"/>
      </w:pPr>
    </w:p>
    <w:p w14:paraId="7BD4C65F" w14:textId="77777777" w:rsidR="00161DD8" w:rsidRDefault="00000000" w:rsidP="00431CEA">
      <w:pPr>
        <w:spacing w:before="320" w:after="180" w:line="360" w:lineRule="auto"/>
      </w:pPr>
      <w:r>
        <w:rPr>
          <w:b/>
          <w:bCs/>
          <w:color w:val="2E75B6"/>
          <w:sz w:val="30"/>
          <w:szCs w:val="30"/>
          <w:rtl/>
        </w:rPr>
        <w:t>2.1 المبدأ الوظيفي الجوهري: حلقة التعليم المغلقة</w:t>
      </w:r>
    </w:p>
    <w:p w14:paraId="2CCB30A3" w14:textId="77777777" w:rsidR="00161DD8" w:rsidRDefault="00161DD8" w:rsidP="00431CEA">
      <w:pPr>
        <w:spacing w:before="60"/>
      </w:pPr>
    </w:p>
    <w:p w14:paraId="0A1595F0" w14:textId="77777777" w:rsidR="00161DD8" w:rsidRDefault="00000000" w:rsidP="00431CEA">
      <w:pPr>
        <w:spacing w:before="120" w:after="120"/>
      </w:pPr>
      <w:r>
        <w:rPr>
          <w:rtl/>
        </w:rPr>
        <w:t xml:space="preserve">في قلب نظرية </w:t>
      </w:r>
      <w:proofErr w:type="spellStart"/>
      <w:r>
        <w:rPr>
          <w:rtl/>
        </w:rPr>
        <w:t>كوشمان</w:t>
      </w:r>
      <w:proofErr w:type="spellEnd"/>
      <w:r>
        <w:rPr>
          <w:rtl/>
        </w:rPr>
        <w:t xml:space="preserve"> تكمن فكرة بسيطة في صياغتها عميقة في تداعياتها: الأخلاق صُمِّمت لتؤدي وظيفتين متكاملتين تشكّلان معاً «خوارزمية ثقافية» للتعليم المتبادل:</w:t>
      </w:r>
    </w:p>
    <w:p w14:paraId="7925DEEB"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600"/>
        <w:gridCol w:w="2826"/>
        <w:gridCol w:w="1800"/>
      </w:tblGrid>
      <w:tr w:rsidR="00161DD8" w14:paraId="106BD48C"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3CE5C932" w14:textId="77777777" w:rsidR="00161DD8" w:rsidRDefault="00000000" w:rsidP="00431CEA">
            <w:pPr>
              <w:spacing w:before="60" w:after="60"/>
            </w:pPr>
            <w:r>
              <w:rPr>
                <w:b/>
                <w:bCs/>
                <w:color w:val="FFFFFF"/>
                <w:sz w:val="22"/>
                <w:szCs w:val="22"/>
                <w:rtl/>
              </w:rPr>
              <w:t>الوظيفة</w:t>
            </w:r>
          </w:p>
        </w:tc>
        <w:tc>
          <w:tcPr>
            <w:tcW w:w="26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56644553" w14:textId="77777777" w:rsidR="00161DD8" w:rsidRDefault="00000000" w:rsidP="00431CEA">
            <w:pPr>
              <w:spacing w:before="60" w:after="60"/>
            </w:pPr>
            <w:r>
              <w:rPr>
                <w:b/>
                <w:bCs/>
                <w:color w:val="FFFFFF"/>
                <w:sz w:val="22"/>
                <w:szCs w:val="22"/>
                <w:rtl/>
              </w:rPr>
              <w:t>الآلية</w:t>
            </w:r>
          </w:p>
        </w:tc>
        <w:tc>
          <w:tcPr>
            <w:tcW w:w="2826"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5FC469E7" w14:textId="77777777" w:rsidR="00161DD8" w:rsidRDefault="00000000" w:rsidP="00431CEA">
            <w:pPr>
              <w:spacing w:before="60" w:after="60"/>
            </w:pPr>
            <w:r>
              <w:rPr>
                <w:b/>
                <w:bCs/>
                <w:color w:val="FFFFFF"/>
                <w:sz w:val="22"/>
                <w:szCs w:val="22"/>
                <w:rtl/>
              </w:rPr>
              <w:t>المثال التوضيحي</w:t>
            </w:r>
          </w:p>
        </w:tc>
        <w:tc>
          <w:tcPr>
            <w:tcW w:w="18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0D1F9A36" w14:textId="77777777" w:rsidR="00161DD8" w:rsidRDefault="00000000" w:rsidP="00431CEA">
            <w:pPr>
              <w:spacing w:before="60" w:after="60"/>
            </w:pPr>
            <w:r>
              <w:rPr>
                <w:b/>
                <w:bCs/>
                <w:color w:val="FFFFFF"/>
                <w:sz w:val="22"/>
                <w:szCs w:val="22"/>
                <w:rtl/>
              </w:rPr>
              <w:t xml:space="preserve">الدلالة </w:t>
            </w:r>
            <w:proofErr w:type="spellStart"/>
            <w:r>
              <w:rPr>
                <w:b/>
                <w:bCs/>
                <w:color w:val="FFFFFF"/>
                <w:sz w:val="22"/>
                <w:szCs w:val="22"/>
                <w:rtl/>
              </w:rPr>
              <w:t>الاستخلافية</w:t>
            </w:r>
            <w:proofErr w:type="spellEnd"/>
          </w:p>
        </w:tc>
      </w:tr>
      <w:tr w:rsidR="00161DD8" w14:paraId="534F71F0"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3C5CAEA" w14:textId="77777777" w:rsidR="00161DD8" w:rsidRDefault="00000000" w:rsidP="00431CEA">
            <w:pPr>
              <w:spacing w:before="60" w:after="60"/>
            </w:pPr>
            <w:r>
              <w:rPr>
                <w:sz w:val="21"/>
                <w:szCs w:val="21"/>
                <w:rtl/>
              </w:rPr>
              <w:t>التعليم (</w:t>
            </w:r>
            <w:proofErr w:type="spellStart"/>
            <w:r>
              <w:rPr>
                <w:sz w:val="21"/>
                <w:szCs w:val="21"/>
                <w:rtl/>
              </w:rPr>
              <w:t>Teaching</w:t>
            </w:r>
            <w:proofErr w:type="spellEnd"/>
            <w:r>
              <w:rPr>
                <w:sz w:val="21"/>
                <w:szCs w:val="21"/>
                <w:rtl/>
              </w:rPr>
              <w:t>)</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606347F" w14:textId="77777777" w:rsidR="00161DD8" w:rsidRDefault="00000000" w:rsidP="00431CEA">
            <w:pPr>
              <w:spacing w:before="60" w:after="60"/>
            </w:pPr>
            <w:r>
              <w:rPr>
                <w:sz w:val="21"/>
                <w:szCs w:val="21"/>
                <w:rtl/>
              </w:rPr>
              <w:t>إرسال إشارة عقابية/مكافئة لتعديل الخريطة السببية للآخر</w:t>
            </w:r>
          </w:p>
        </w:tc>
        <w:tc>
          <w:tcPr>
            <w:tcW w:w="28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718BC89" w14:textId="77777777" w:rsidR="00161DD8" w:rsidRDefault="00000000" w:rsidP="00431CEA">
            <w:pPr>
              <w:spacing w:before="60" w:after="60"/>
            </w:pPr>
            <w:r>
              <w:rPr>
                <w:sz w:val="21"/>
                <w:szCs w:val="21"/>
                <w:rtl/>
              </w:rPr>
              <w:t>الصراخ في وجه طفل يلمس المقبس الكهربائي</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B05A9C9" w14:textId="77777777" w:rsidR="00161DD8" w:rsidRDefault="00000000" w:rsidP="00431CEA">
            <w:pPr>
              <w:spacing w:before="60" w:after="60"/>
            </w:pPr>
            <w:r>
              <w:rPr>
                <w:sz w:val="21"/>
                <w:szCs w:val="21"/>
                <w:rtl/>
              </w:rPr>
              <w:t>النهي عن المنكر كفعل تعليمي لا عقابي</w:t>
            </w:r>
          </w:p>
        </w:tc>
      </w:tr>
      <w:tr w:rsidR="00161DD8" w14:paraId="3FFA4BF9"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9D2F003" w14:textId="77777777" w:rsidR="00161DD8" w:rsidRDefault="00000000" w:rsidP="00431CEA">
            <w:pPr>
              <w:spacing w:before="60" w:after="60"/>
            </w:pPr>
            <w:r>
              <w:rPr>
                <w:sz w:val="21"/>
                <w:szCs w:val="21"/>
                <w:rtl/>
              </w:rPr>
              <w:t>التعلّم (</w:t>
            </w:r>
            <w:proofErr w:type="spellStart"/>
            <w:r>
              <w:rPr>
                <w:sz w:val="21"/>
                <w:szCs w:val="21"/>
                <w:rtl/>
              </w:rPr>
              <w:t>Learning</w:t>
            </w:r>
            <w:proofErr w:type="spellEnd"/>
            <w:r>
              <w:rPr>
                <w:sz w:val="21"/>
                <w:szCs w:val="21"/>
                <w:rtl/>
              </w:rPr>
              <w:t>)</w:t>
            </w:r>
          </w:p>
        </w:tc>
        <w:tc>
          <w:tcPr>
            <w:tcW w:w="26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C4E652E" w14:textId="77777777" w:rsidR="00161DD8" w:rsidRDefault="00000000" w:rsidP="00431CEA">
            <w:pPr>
              <w:spacing w:before="60" w:after="60"/>
            </w:pPr>
            <w:r>
              <w:rPr>
                <w:sz w:val="21"/>
                <w:szCs w:val="21"/>
                <w:rtl/>
              </w:rPr>
              <w:t>استيعاب دروس عقاب/مكافأة الآخرين عبر المراقبة</w:t>
            </w:r>
          </w:p>
        </w:tc>
        <w:tc>
          <w:tcPr>
            <w:tcW w:w="28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68C5122" w14:textId="77777777" w:rsidR="00161DD8" w:rsidRDefault="00000000" w:rsidP="00431CEA">
            <w:pPr>
              <w:spacing w:before="60" w:after="60"/>
            </w:pPr>
            <w:r>
              <w:rPr>
                <w:sz w:val="21"/>
                <w:szCs w:val="21"/>
                <w:rtl/>
              </w:rPr>
              <w:t>تعلّم قيمة الأمانة من مشهد طرد السارق</w:t>
            </w:r>
          </w:p>
        </w:tc>
        <w:tc>
          <w:tcPr>
            <w:tcW w:w="18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0113A66" w14:textId="77777777" w:rsidR="00161DD8" w:rsidRDefault="00000000" w:rsidP="00431CEA">
            <w:pPr>
              <w:spacing w:before="60" w:after="60"/>
            </w:pPr>
            <w:r>
              <w:rPr>
                <w:sz w:val="21"/>
                <w:szCs w:val="21"/>
                <w:rtl/>
              </w:rPr>
              <w:t>الاعتبار بأحوال الأمم السابقة في القرآن</w:t>
            </w:r>
          </w:p>
        </w:tc>
      </w:tr>
    </w:tbl>
    <w:p w14:paraId="00415F09" w14:textId="77777777" w:rsidR="00161DD8" w:rsidRDefault="00161DD8" w:rsidP="00431CEA">
      <w:pPr>
        <w:spacing w:before="80"/>
      </w:pPr>
    </w:p>
    <w:p w14:paraId="66E78BFF" w14:textId="77777777" w:rsidR="00161DD8" w:rsidRDefault="00000000" w:rsidP="00431CEA">
      <w:pPr>
        <w:spacing w:before="120" w:after="120"/>
      </w:pPr>
      <w:r>
        <w:rPr>
          <w:rtl/>
        </w:rPr>
        <w:t>بهذا المعنى، تُصبح الأخلاق شبكة تعليمية موزعة لا هرمية: كل فرد هو معلم وتلميذ في آنٍ واحد. وهذا المفهوم يتقاطع جوهرياً مع مفهوم «الأمة الوسط» في القرآن الكريم بوصفها أمة شهادة وتعليم، لا مجرد أمة عبادة فردية.</w:t>
      </w:r>
    </w:p>
    <w:p w14:paraId="5BF2AA86"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76FBDD30" w14:textId="77777777">
        <w:tblPrEx>
          <w:tblCellMar>
            <w:top w:w="0" w:type="dxa"/>
            <w:bottom w:w="0" w:type="dxa"/>
          </w:tblCellMar>
        </w:tblPrEx>
        <w:tc>
          <w:tcPr>
            <w:tcW w:w="0" w:type="auto"/>
            <w:tcBorders>
              <w:top w:val="single" w:sz="12" w:space="0" w:color="B8860B"/>
              <w:left w:val="single" w:sz="12" w:space="0" w:color="B8860B"/>
              <w:bottom w:val="single" w:sz="12" w:space="0" w:color="B8860B"/>
              <w:right w:val="single" w:sz="12" w:space="0" w:color="B8860B"/>
            </w:tcBorders>
            <w:shd w:val="clear" w:color="auto" w:fill="FFF8DC"/>
            <w:tcMar>
              <w:top w:w="160" w:type="dxa"/>
              <w:left w:w="240" w:type="dxa"/>
              <w:bottom w:w="160" w:type="dxa"/>
              <w:right w:w="240" w:type="dxa"/>
            </w:tcMar>
          </w:tcPr>
          <w:p w14:paraId="0784CCB2" w14:textId="77777777" w:rsidR="00161DD8" w:rsidRDefault="00000000" w:rsidP="00431CEA">
            <w:pPr>
              <w:spacing w:before="80" w:after="80" w:line="360" w:lineRule="auto"/>
            </w:pPr>
            <w:proofErr w:type="spellStart"/>
            <w:r>
              <w:rPr>
                <w:b/>
                <w:bCs/>
                <w:color w:val="1B3A6B"/>
                <w:sz w:val="26"/>
                <w:szCs w:val="26"/>
                <w:rtl/>
              </w:rPr>
              <w:t>وَكَذَٰلِكَ</w:t>
            </w:r>
            <w:proofErr w:type="spellEnd"/>
            <w:r>
              <w:rPr>
                <w:b/>
                <w:bCs/>
                <w:color w:val="1B3A6B"/>
                <w:sz w:val="26"/>
                <w:szCs w:val="26"/>
                <w:rtl/>
              </w:rPr>
              <w:t xml:space="preserve"> جَعَلْنَاكُمْ أُمَّةً وَسَطًا لِّتَكُونُوا شُهَدَاءَ عَلَى النَّاسِ وَيَكُونَ الرَّسُولُ عَلَيْكُمْ شَهِيدًا</w:t>
            </w:r>
          </w:p>
          <w:p w14:paraId="0CAD7F5D" w14:textId="77777777" w:rsidR="00161DD8" w:rsidRDefault="00000000" w:rsidP="00431CEA">
            <w:r>
              <w:rPr>
                <w:i/>
                <w:iCs/>
                <w:color w:val="B8860B"/>
                <w:sz w:val="20"/>
                <w:szCs w:val="20"/>
                <w:rtl/>
              </w:rPr>
              <w:t>سورة البقرة: 143</w:t>
            </w:r>
          </w:p>
        </w:tc>
      </w:tr>
    </w:tbl>
    <w:p w14:paraId="37616270" w14:textId="77777777" w:rsidR="00161DD8" w:rsidRDefault="00161DD8" w:rsidP="00431CEA">
      <w:pPr>
        <w:spacing w:before="80"/>
      </w:pPr>
    </w:p>
    <w:p w14:paraId="2E0A4106" w14:textId="77777777" w:rsidR="00161DD8" w:rsidRDefault="00000000" w:rsidP="00431CEA">
      <w:pPr>
        <w:spacing w:before="320" w:after="180" w:line="360" w:lineRule="auto"/>
      </w:pPr>
      <w:r>
        <w:rPr>
          <w:b/>
          <w:bCs/>
          <w:color w:val="2E75B6"/>
          <w:sz w:val="30"/>
          <w:szCs w:val="30"/>
          <w:rtl/>
        </w:rPr>
        <w:t>2.2 التقييم التعليمي: لماذا لا يستوي الغاضبون؟</w:t>
      </w:r>
    </w:p>
    <w:p w14:paraId="5A6D50F4" w14:textId="77777777" w:rsidR="00161DD8" w:rsidRDefault="00161DD8" w:rsidP="00431CEA">
      <w:pPr>
        <w:spacing w:before="60"/>
      </w:pPr>
    </w:p>
    <w:p w14:paraId="2EC78F50" w14:textId="77777777" w:rsidR="00161DD8" w:rsidRDefault="00000000" w:rsidP="00431CEA">
      <w:pPr>
        <w:spacing w:before="120" w:after="120"/>
      </w:pPr>
      <w:r>
        <w:rPr>
          <w:rtl/>
        </w:rPr>
        <w:t xml:space="preserve">إذا كان الهدف من الغضب الأخلاقي هو «التعليم»، فإن غضبنا — في النظرية </w:t>
      </w:r>
      <w:proofErr w:type="spellStart"/>
      <w:r>
        <w:rPr>
          <w:rtl/>
        </w:rPr>
        <w:t>الكوشمانية</w:t>
      </w:r>
      <w:proofErr w:type="spellEnd"/>
      <w:r>
        <w:rPr>
          <w:rtl/>
        </w:rPr>
        <w:t xml:space="preserve"> — لا يُوزَّع عشوائياً، بل يخضع لتقييم </w:t>
      </w:r>
      <w:proofErr w:type="spellStart"/>
      <w:r>
        <w:rPr>
          <w:rtl/>
        </w:rPr>
        <w:t>لاواعٍ</w:t>
      </w:r>
      <w:proofErr w:type="spellEnd"/>
      <w:r>
        <w:rPr>
          <w:rtl/>
        </w:rPr>
        <w:t xml:space="preserve"> دقيق يسبق الانفجار الانفعالي. يميّز </w:t>
      </w:r>
      <w:proofErr w:type="spellStart"/>
      <w:r>
        <w:rPr>
          <w:rtl/>
        </w:rPr>
        <w:t>كوشمان</w:t>
      </w:r>
      <w:proofErr w:type="spellEnd"/>
      <w:r>
        <w:rPr>
          <w:rtl/>
        </w:rPr>
        <w:t xml:space="preserve"> ثلاثة معايير رئيسية لهذا التقييم:</w:t>
      </w:r>
    </w:p>
    <w:p w14:paraId="38D1AE67" w14:textId="77777777" w:rsidR="00161DD8" w:rsidRDefault="00161DD8" w:rsidP="00431CEA">
      <w:pPr>
        <w:spacing w:before="60"/>
      </w:pPr>
    </w:p>
    <w:p w14:paraId="5F1C840D" w14:textId="77777777" w:rsidR="00161DD8" w:rsidRDefault="00000000" w:rsidP="00431CEA">
      <w:pPr>
        <w:spacing w:before="320" w:after="180" w:line="360" w:lineRule="auto"/>
      </w:pPr>
      <w:r>
        <w:rPr>
          <w:b/>
          <w:bCs/>
          <w:color w:val="1A7A6E"/>
          <w:sz w:val="26"/>
          <w:szCs w:val="26"/>
          <w:rtl/>
        </w:rPr>
        <w:t>أ. تقييم قابلية المتلقي للتعليم (</w:t>
      </w:r>
      <w:proofErr w:type="spellStart"/>
      <w:r>
        <w:rPr>
          <w:b/>
          <w:bCs/>
          <w:color w:val="1A7A6E"/>
          <w:sz w:val="26"/>
          <w:szCs w:val="26"/>
          <w:rtl/>
        </w:rPr>
        <w:t>Teachability</w:t>
      </w:r>
      <w:proofErr w:type="spellEnd"/>
      <w:r>
        <w:rPr>
          <w:b/>
          <w:bCs/>
          <w:color w:val="1A7A6E"/>
          <w:sz w:val="26"/>
          <w:szCs w:val="26"/>
          <w:rtl/>
        </w:rPr>
        <w:t xml:space="preserve"> </w:t>
      </w:r>
      <w:proofErr w:type="spellStart"/>
      <w:r>
        <w:rPr>
          <w:b/>
          <w:bCs/>
          <w:color w:val="1A7A6E"/>
          <w:sz w:val="26"/>
          <w:szCs w:val="26"/>
          <w:rtl/>
        </w:rPr>
        <w:t>Assessment</w:t>
      </w:r>
      <w:proofErr w:type="spellEnd"/>
      <w:r>
        <w:rPr>
          <w:b/>
          <w:bCs/>
          <w:color w:val="1A7A6E"/>
          <w:sz w:val="26"/>
          <w:szCs w:val="26"/>
          <w:rtl/>
        </w:rPr>
        <w:t>)</w:t>
      </w:r>
    </w:p>
    <w:p w14:paraId="6402D05F" w14:textId="77777777" w:rsidR="00161DD8" w:rsidRDefault="00000000" w:rsidP="00431CEA">
      <w:pPr>
        <w:spacing w:before="120" w:after="120"/>
      </w:pPr>
      <w:r>
        <w:rPr>
          <w:rtl/>
        </w:rPr>
        <w:t>لا نستثمر طاقتنا الانفعالية في «تعليم» من لا يمكنه التعلّم. وهذا يُفسّر — تجريبياً — لماذا نشعر بغضب أخف حين يُخطئ الطفل الرضيع أو المريض النفسي مقارنةً بالبالغ العاقل على الخطأ ذاته. «نظامنا التعليمي الداخلي» يقيّم — بشكل تلقائي — «قابلية المتلقي للتعليم» (</w:t>
      </w:r>
      <w:proofErr w:type="spellStart"/>
      <w:r>
        <w:rPr>
          <w:rtl/>
        </w:rPr>
        <w:t>Teachability</w:t>
      </w:r>
      <w:proofErr w:type="spellEnd"/>
      <w:r>
        <w:rPr>
          <w:rtl/>
        </w:rPr>
        <w:t>) قبل أن يستثمر الطاقة في العقاب.</w:t>
      </w:r>
      <w:r>
        <w:rPr>
          <w:rFonts w:ascii="Times New Roman" w:eastAsia="Times New Roman" w:hAnsi="Times New Roman" w:cs="Times New Roman"/>
          <w:i/>
          <w:iCs/>
          <w:color w:val="1A7A6E"/>
          <w:sz w:val="20"/>
          <w:szCs w:val="20"/>
        </w:rPr>
        <w:t xml:space="preserve"> (Cushman, 2015, p. 593)</w:t>
      </w:r>
    </w:p>
    <w:p w14:paraId="5B00AAB2" w14:textId="77777777" w:rsidR="00161DD8" w:rsidRDefault="00161DD8" w:rsidP="00431CEA">
      <w:pPr>
        <w:spacing w:before="40"/>
      </w:pPr>
    </w:p>
    <w:p w14:paraId="43A154DE" w14:textId="77777777" w:rsidR="00161DD8" w:rsidRDefault="00000000" w:rsidP="00431CEA">
      <w:pPr>
        <w:spacing w:before="120" w:after="120"/>
      </w:pPr>
      <w:r>
        <w:rPr>
          <w:rtl/>
        </w:rPr>
        <w:t>هذا المعيار يتقاطع مع مفهوم «اليقظة» (</w:t>
      </w:r>
      <w:proofErr w:type="spellStart"/>
      <w:r>
        <w:rPr>
          <w:rtl/>
        </w:rPr>
        <w:t>Mindfulness</w:t>
      </w:r>
      <w:proofErr w:type="spellEnd"/>
      <w:r>
        <w:rPr>
          <w:rtl/>
        </w:rPr>
        <w:t xml:space="preserve">) في سياق علم النفس </w:t>
      </w:r>
      <w:proofErr w:type="spellStart"/>
      <w:r>
        <w:rPr>
          <w:rtl/>
        </w:rPr>
        <w:t>الاستخلافي</w:t>
      </w:r>
      <w:proofErr w:type="spellEnd"/>
      <w:r>
        <w:rPr>
          <w:rtl/>
        </w:rPr>
        <w:t>، إذ تُعدّ اليقظة والوعي شرطاً لانتفاع النفس بـ «اللوّامة»: فالنفس الغافلة — كالطفل والنائم والمجنون — معفاة من التكليف لأنها خارج دائرة «قابلية التعليم».</w:t>
      </w:r>
      <w:r>
        <w:rPr>
          <w:rFonts w:ascii="Times New Roman" w:eastAsia="Times New Roman" w:hAnsi="Times New Roman" w:cs="Times New Roman"/>
          <w:i/>
          <w:iCs/>
          <w:color w:val="1A7A6E"/>
          <w:sz w:val="20"/>
          <w:szCs w:val="20"/>
        </w:rPr>
        <w:t xml:space="preserve"> (الزراع، ص. 167)</w:t>
      </w:r>
    </w:p>
    <w:p w14:paraId="1F419933" w14:textId="77777777" w:rsidR="00161DD8" w:rsidRDefault="00161DD8" w:rsidP="00431CEA">
      <w:pPr>
        <w:spacing w:before="60"/>
      </w:pPr>
    </w:p>
    <w:p w14:paraId="329EF71F" w14:textId="77777777" w:rsidR="00161DD8" w:rsidRDefault="00000000" w:rsidP="00431CEA">
      <w:pPr>
        <w:spacing w:before="320" w:after="180" w:line="360" w:lineRule="auto"/>
      </w:pPr>
      <w:r>
        <w:rPr>
          <w:b/>
          <w:bCs/>
          <w:color w:val="1A7A6E"/>
          <w:sz w:val="26"/>
          <w:szCs w:val="26"/>
          <w:rtl/>
        </w:rPr>
        <w:t xml:space="preserve">ب. التشخيص: الخطأ المعرفي </w:t>
      </w:r>
      <w:proofErr w:type="spellStart"/>
      <w:r>
        <w:rPr>
          <w:b/>
          <w:bCs/>
          <w:color w:val="1A7A6E"/>
          <w:sz w:val="26"/>
          <w:szCs w:val="26"/>
          <w:rtl/>
        </w:rPr>
        <w:t>vs</w:t>
      </w:r>
      <w:proofErr w:type="spellEnd"/>
      <w:r>
        <w:rPr>
          <w:b/>
          <w:bCs/>
          <w:color w:val="1A7A6E"/>
          <w:sz w:val="26"/>
          <w:szCs w:val="26"/>
          <w:rtl/>
        </w:rPr>
        <w:t>. الخطأ التحفيزي</w:t>
      </w:r>
    </w:p>
    <w:p w14:paraId="177B1F94" w14:textId="77777777" w:rsidR="00161DD8" w:rsidRDefault="00000000" w:rsidP="00431CEA">
      <w:pPr>
        <w:spacing w:before="120" w:after="120"/>
      </w:pPr>
      <w:r>
        <w:rPr>
          <w:rtl/>
        </w:rPr>
        <w:t xml:space="preserve">يُميّز </w:t>
      </w:r>
      <w:proofErr w:type="spellStart"/>
      <w:r>
        <w:rPr>
          <w:rtl/>
        </w:rPr>
        <w:t>كوشمان</w:t>
      </w:r>
      <w:proofErr w:type="spellEnd"/>
      <w:r>
        <w:rPr>
          <w:rtl/>
        </w:rPr>
        <w:t xml:space="preserve"> تمييزاً دقيقاً بين نوعين من الأخطاء يستلزمان استراتيجيتين تعليميتين مختلفتين:</w:t>
      </w:r>
    </w:p>
    <w:p w14:paraId="697736E5" w14:textId="77777777" w:rsidR="00161DD8" w:rsidRDefault="00161DD8" w:rsidP="00431CEA">
      <w:pPr>
        <w:spacing w:before="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000"/>
        <w:gridCol w:w="2526"/>
        <w:gridCol w:w="2500"/>
      </w:tblGrid>
      <w:tr w:rsidR="00161DD8" w14:paraId="4AE11E1B"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1D81EFFF" w14:textId="77777777" w:rsidR="00161DD8" w:rsidRDefault="00000000" w:rsidP="00431CEA">
            <w:pPr>
              <w:spacing w:before="60" w:after="60"/>
            </w:pPr>
            <w:r>
              <w:rPr>
                <w:b/>
                <w:bCs/>
                <w:color w:val="FFFFFF"/>
                <w:sz w:val="22"/>
                <w:szCs w:val="22"/>
                <w:rtl/>
              </w:rPr>
              <w:t>نوع الخطأ</w:t>
            </w:r>
          </w:p>
        </w:tc>
        <w:tc>
          <w:tcPr>
            <w:tcW w:w="20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1CE0C655" w14:textId="77777777" w:rsidR="00161DD8" w:rsidRDefault="00000000" w:rsidP="00431CEA">
            <w:pPr>
              <w:spacing w:before="60" w:after="60"/>
            </w:pPr>
            <w:r>
              <w:rPr>
                <w:b/>
                <w:bCs/>
                <w:color w:val="FFFFFF"/>
                <w:sz w:val="22"/>
                <w:szCs w:val="22"/>
                <w:rtl/>
              </w:rPr>
              <w:t>المصدر</w:t>
            </w:r>
          </w:p>
        </w:tc>
        <w:tc>
          <w:tcPr>
            <w:tcW w:w="2526"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7625634C" w14:textId="77777777" w:rsidR="00161DD8" w:rsidRDefault="00000000" w:rsidP="00431CEA">
            <w:pPr>
              <w:spacing w:before="60" w:after="60"/>
            </w:pPr>
            <w:r>
              <w:rPr>
                <w:b/>
                <w:bCs/>
                <w:color w:val="FFFFFF"/>
                <w:sz w:val="22"/>
                <w:szCs w:val="22"/>
                <w:rtl/>
              </w:rPr>
              <w:t>استراتيجية التعليم المناسبة</w:t>
            </w:r>
          </w:p>
        </w:tc>
        <w:tc>
          <w:tcPr>
            <w:tcW w:w="25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135F5233" w14:textId="77777777" w:rsidR="00161DD8" w:rsidRDefault="00000000" w:rsidP="00431CEA">
            <w:pPr>
              <w:spacing w:before="60" w:after="60"/>
            </w:pPr>
            <w:r>
              <w:rPr>
                <w:b/>
                <w:bCs/>
                <w:color w:val="FFFFFF"/>
                <w:sz w:val="22"/>
                <w:szCs w:val="22"/>
                <w:rtl/>
              </w:rPr>
              <w:t xml:space="preserve">المقابل </w:t>
            </w:r>
            <w:proofErr w:type="spellStart"/>
            <w:r>
              <w:rPr>
                <w:b/>
                <w:bCs/>
                <w:color w:val="FFFFFF"/>
                <w:sz w:val="22"/>
                <w:szCs w:val="22"/>
                <w:rtl/>
              </w:rPr>
              <w:t>الاستخلافي</w:t>
            </w:r>
            <w:proofErr w:type="spellEnd"/>
          </w:p>
        </w:tc>
      </w:tr>
      <w:tr w:rsidR="00161DD8" w14:paraId="2DA994CC"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94CD8C3" w14:textId="77777777" w:rsidR="00161DD8" w:rsidRDefault="00000000" w:rsidP="00431CEA">
            <w:pPr>
              <w:spacing w:before="60" w:after="60"/>
            </w:pPr>
            <w:r>
              <w:rPr>
                <w:sz w:val="21"/>
                <w:szCs w:val="21"/>
                <w:rtl/>
              </w:rPr>
              <w:t>الخطأ المعرفي (</w:t>
            </w:r>
            <w:proofErr w:type="spellStart"/>
            <w:r>
              <w:rPr>
                <w:sz w:val="21"/>
                <w:szCs w:val="21"/>
                <w:rtl/>
              </w:rPr>
              <w:t>Cognitive</w:t>
            </w:r>
            <w:proofErr w:type="spellEnd"/>
            <w:r>
              <w:rPr>
                <w:sz w:val="21"/>
                <w:szCs w:val="21"/>
                <w:rtl/>
              </w:rPr>
              <w:t xml:space="preserve"> </w:t>
            </w:r>
            <w:proofErr w:type="spellStart"/>
            <w:r>
              <w:rPr>
                <w:sz w:val="21"/>
                <w:szCs w:val="21"/>
                <w:rtl/>
              </w:rPr>
              <w:t>Error</w:t>
            </w:r>
            <w:proofErr w:type="spellEnd"/>
            <w:r>
              <w:rPr>
                <w:sz w:val="21"/>
                <w:szCs w:val="21"/>
                <w:rt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4247A58" w14:textId="77777777" w:rsidR="00161DD8" w:rsidRDefault="00000000" w:rsidP="00431CEA">
            <w:pPr>
              <w:spacing w:before="60" w:after="60"/>
            </w:pPr>
            <w:r>
              <w:rPr>
                <w:sz w:val="21"/>
                <w:szCs w:val="21"/>
                <w:rtl/>
              </w:rPr>
              <w:t>جهل بالقاعدة أو بالعواقب</w:t>
            </w:r>
          </w:p>
        </w:tc>
        <w:tc>
          <w:tcPr>
            <w:tcW w:w="25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6766314" w14:textId="77777777" w:rsidR="00161DD8" w:rsidRDefault="00000000" w:rsidP="00431CEA">
            <w:pPr>
              <w:spacing w:before="60" w:after="60"/>
            </w:pPr>
            <w:r>
              <w:rPr>
                <w:sz w:val="21"/>
                <w:szCs w:val="21"/>
                <w:rtl/>
              </w:rPr>
              <w:t>الشرح الهادئ والإيضاح (عقاب خفيف)</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6C3B953" w14:textId="77777777" w:rsidR="00161DD8" w:rsidRDefault="00000000" w:rsidP="00431CEA">
            <w:pPr>
              <w:spacing w:before="60" w:after="60"/>
            </w:pPr>
            <w:r>
              <w:rPr>
                <w:sz w:val="21"/>
                <w:szCs w:val="21"/>
                <w:rtl/>
              </w:rPr>
              <w:t>تصحيح الجهل بالتعليم والبيان</w:t>
            </w:r>
          </w:p>
        </w:tc>
      </w:tr>
      <w:tr w:rsidR="00161DD8" w14:paraId="376B1BEE"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DBE224F" w14:textId="77777777" w:rsidR="00161DD8" w:rsidRDefault="00000000" w:rsidP="00431CEA">
            <w:pPr>
              <w:spacing w:before="60" w:after="60"/>
            </w:pPr>
            <w:r>
              <w:rPr>
                <w:sz w:val="21"/>
                <w:szCs w:val="21"/>
                <w:rtl/>
              </w:rPr>
              <w:t>الخطأ التحفيزي (</w:t>
            </w:r>
            <w:proofErr w:type="spellStart"/>
            <w:r>
              <w:rPr>
                <w:sz w:val="21"/>
                <w:szCs w:val="21"/>
                <w:rtl/>
              </w:rPr>
              <w:t>Motivational</w:t>
            </w:r>
            <w:proofErr w:type="spellEnd"/>
            <w:r>
              <w:rPr>
                <w:sz w:val="21"/>
                <w:szCs w:val="21"/>
                <w:rtl/>
              </w:rPr>
              <w:t xml:space="preserve"> </w:t>
            </w:r>
            <w:proofErr w:type="spellStart"/>
            <w:r>
              <w:rPr>
                <w:sz w:val="21"/>
                <w:szCs w:val="21"/>
                <w:rtl/>
              </w:rPr>
              <w:t>Error</w:t>
            </w:r>
            <w:proofErr w:type="spellEnd"/>
            <w:r>
              <w:rPr>
                <w:sz w:val="21"/>
                <w:szCs w:val="21"/>
                <w:rt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6237267C" w14:textId="77777777" w:rsidR="00161DD8" w:rsidRDefault="00000000" w:rsidP="00431CEA">
            <w:pPr>
              <w:spacing w:before="60" w:after="60"/>
            </w:pPr>
            <w:r>
              <w:rPr>
                <w:sz w:val="21"/>
                <w:szCs w:val="21"/>
                <w:rtl/>
              </w:rPr>
              <w:t>معرفة القاعدة لكن انتهاكها عمداً</w:t>
            </w:r>
          </w:p>
        </w:tc>
        <w:tc>
          <w:tcPr>
            <w:tcW w:w="25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8CC5190" w14:textId="77777777" w:rsidR="00161DD8" w:rsidRDefault="00000000" w:rsidP="00431CEA">
            <w:pPr>
              <w:spacing w:before="60" w:after="60"/>
            </w:pPr>
            <w:r>
              <w:rPr>
                <w:sz w:val="21"/>
                <w:szCs w:val="21"/>
                <w:rtl/>
              </w:rPr>
              <w:t>عقاب شديد لتحديث النظام التحفيزي</w:t>
            </w:r>
          </w:p>
        </w:tc>
        <w:tc>
          <w:tcPr>
            <w:tcW w:w="25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161FE71" w14:textId="77777777" w:rsidR="00161DD8" w:rsidRDefault="00000000" w:rsidP="00431CEA">
            <w:pPr>
              <w:spacing w:before="60" w:after="60"/>
            </w:pPr>
            <w:r>
              <w:rPr>
                <w:sz w:val="21"/>
                <w:szCs w:val="21"/>
                <w:rtl/>
              </w:rPr>
              <w:t>العقوبات الشرعية الرادعة والتوبة</w:t>
            </w:r>
          </w:p>
        </w:tc>
      </w:tr>
    </w:tbl>
    <w:p w14:paraId="231B3C00" w14:textId="77777777" w:rsidR="00161DD8" w:rsidRDefault="00161DD8" w:rsidP="00431CEA">
      <w:pPr>
        <w:spacing w:before="60"/>
      </w:pPr>
    </w:p>
    <w:p w14:paraId="66D98ADD" w14:textId="77777777" w:rsidR="00161DD8" w:rsidRDefault="00000000" w:rsidP="00431CEA">
      <w:pPr>
        <w:spacing w:before="120" w:after="120"/>
      </w:pPr>
      <w:r>
        <w:rPr>
          <w:rtl/>
        </w:rPr>
        <w:t>هذا التمييز يُعيد تأسيس «أهمية النية» في أحكامنا الأخلاقية: النية ليست عاملاً لتخفيف العقاب فحسب، بل هي «أداة تشخيصية» لمصدر الخلل: هل هو في المعتقد؟ في الرغبة؟ في الانتباه؟ وهذا ما يُقابله في الفقه الإسلامي التمييز بين «الخطأ» و«العمد» و«شبه العمد» ومقاصد التشريع منها.</w:t>
      </w:r>
      <w:r>
        <w:rPr>
          <w:rFonts w:ascii="Times New Roman" w:eastAsia="Times New Roman" w:hAnsi="Times New Roman" w:cs="Times New Roman"/>
          <w:i/>
          <w:iCs/>
          <w:color w:val="1A7A6E"/>
          <w:sz w:val="20"/>
          <w:szCs w:val="20"/>
        </w:rPr>
        <w:t xml:space="preserve"> (الزراع، ص. 201)</w:t>
      </w:r>
    </w:p>
    <w:p w14:paraId="42B12956" w14:textId="77777777" w:rsidR="00161DD8" w:rsidRDefault="00161DD8" w:rsidP="00431CEA">
      <w:pPr>
        <w:spacing w:before="60"/>
      </w:pPr>
    </w:p>
    <w:p w14:paraId="218B950C" w14:textId="77777777" w:rsidR="00161DD8" w:rsidRDefault="00000000" w:rsidP="00431CEA">
      <w:pPr>
        <w:spacing w:before="320" w:after="180" w:line="360" w:lineRule="auto"/>
      </w:pPr>
      <w:r>
        <w:rPr>
          <w:b/>
          <w:bCs/>
          <w:color w:val="1A7A6E"/>
          <w:sz w:val="26"/>
          <w:szCs w:val="26"/>
          <w:rtl/>
        </w:rPr>
        <w:t>ج. العقاب كإشارة عامة لا رادعاً خاصاً</w:t>
      </w:r>
    </w:p>
    <w:p w14:paraId="02E1A7CF" w14:textId="77777777" w:rsidR="00161DD8" w:rsidRDefault="00000000" w:rsidP="00431CEA">
      <w:pPr>
        <w:spacing w:before="120" w:after="120"/>
      </w:pPr>
      <w:r>
        <w:rPr>
          <w:rtl/>
        </w:rPr>
        <w:t>تُظهر تجارب الألعاب الاقتصادية (</w:t>
      </w:r>
      <w:proofErr w:type="spellStart"/>
      <w:r>
        <w:rPr>
          <w:rtl/>
        </w:rPr>
        <w:t>Economic</w:t>
      </w:r>
      <w:proofErr w:type="spellEnd"/>
      <w:r>
        <w:rPr>
          <w:rtl/>
        </w:rPr>
        <w:t xml:space="preserve"> </w:t>
      </w:r>
      <w:proofErr w:type="spellStart"/>
      <w:r>
        <w:rPr>
          <w:rtl/>
        </w:rPr>
        <w:t>Games</w:t>
      </w:r>
      <w:proofErr w:type="spellEnd"/>
      <w:r>
        <w:rPr>
          <w:rtl/>
        </w:rPr>
        <w:t xml:space="preserve">) أن الناس يستعدون لإنفاق مالهم الخاص لمعاقبة الأنانيين، حتى حين يكون العقاب مجهولاً وحتى حين لن يلتقوا بالمعاقَب مرة أخرى. يُفسّر </w:t>
      </w:r>
      <w:proofErr w:type="spellStart"/>
      <w:r>
        <w:rPr>
          <w:rtl/>
        </w:rPr>
        <w:t>كوشمان</w:t>
      </w:r>
      <w:proofErr w:type="spellEnd"/>
      <w:r>
        <w:rPr>
          <w:rtl/>
        </w:rPr>
        <w:t xml:space="preserve"> هذا السلوك «غير العقلاني» كـ «إشارة تعليمية عامة»: أنت لا تُعلّم المعتدي فقط، بل تُعلّم «المجتمع بأكمله» الذي يشاهد الموقف.</w:t>
      </w:r>
      <w:r>
        <w:rPr>
          <w:rFonts w:ascii="Times New Roman" w:eastAsia="Times New Roman" w:hAnsi="Times New Roman" w:cs="Times New Roman"/>
          <w:i/>
          <w:iCs/>
          <w:color w:val="1A7A6E"/>
          <w:sz w:val="20"/>
          <w:szCs w:val="20"/>
        </w:rPr>
        <w:t xml:space="preserve"> (Fehr &amp; Gächter, 2002; Cushman, 2015, p. 598)</w:t>
      </w:r>
    </w:p>
    <w:p w14:paraId="25EF5763" w14:textId="77777777" w:rsidR="00161DD8" w:rsidRDefault="00161DD8" w:rsidP="00431CEA">
      <w:pPr>
        <w:spacing w:before="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43DF6D06" w14:textId="77777777">
        <w:tblPrEx>
          <w:tblCellMar>
            <w:top w:w="0" w:type="dxa"/>
            <w:bottom w:w="0" w:type="dxa"/>
          </w:tblCellMar>
        </w:tblPrEx>
        <w:tc>
          <w:tcPr>
            <w:tcW w:w="0" w:type="auto"/>
            <w:tcBorders>
              <w:top w:val="single" w:sz="6" w:space="0" w:color="1A7A6E"/>
              <w:left w:val="thick" w:sz="16" w:space="0" w:color="1A7A6E"/>
              <w:bottom w:val="single" w:sz="6" w:space="0" w:color="1A7A6E"/>
              <w:right w:val="single" w:sz="6" w:space="0" w:color="1A7A6E"/>
            </w:tcBorders>
            <w:shd w:val="clear" w:color="auto" w:fill="E8F5F3"/>
            <w:tcMar>
              <w:top w:w="120" w:type="dxa"/>
              <w:left w:w="200" w:type="dxa"/>
              <w:bottom w:w="120" w:type="dxa"/>
              <w:right w:w="200" w:type="dxa"/>
            </w:tcMar>
          </w:tcPr>
          <w:p w14:paraId="69F84ABB" w14:textId="77777777" w:rsidR="00161DD8" w:rsidRDefault="00000000" w:rsidP="00431CEA">
            <w:pPr>
              <w:spacing w:before="80" w:after="60"/>
            </w:pPr>
            <w:r>
              <w:rPr>
                <w:color w:val="1B3A6B"/>
                <w:rtl/>
              </w:rPr>
              <w:t xml:space="preserve">وَالَّذِي نَفْسِي بِيَدِهِ لَتَأْمُرُنَّ بِالْمَعْرُوفِ </w:t>
            </w:r>
            <w:proofErr w:type="spellStart"/>
            <w:r>
              <w:rPr>
                <w:color w:val="1B3A6B"/>
                <w:rtl/>
              </w:rPr>
              <w:t>وَلَتَنْهَوُنَّ</w:t>
            </w:r>
            <w:proofErr w:type="spellEnd"/>
            <w:r>
              <w:rPr>
                <w:color w:val="1B3A6B"/>
                <w:rtl/>
              </w:rPr>
              <w:t xml:space="preserve"> عَنِ الْمُنكَرِ أَوْ لَيُوشِكَنَّ اللهُ أَنْ يَبْعَثَ عَلَيْكُمْ عِقَابًا مِنْهُ ثُمَّ تَدْعُونَهُ فَلَا يُسْتَجَابُ لَكُمْ</w:t>
            </w:r>
          </w:p>
          <w:p w14:paraId="7557C9A3" w14:textId="77777777" w:rsidR="00161DD8" w:rsidRDefault="00000000" w:rsidP="00431CEA">
            <w:r>
              <w:rPr>
                <w:i/>
                <w:iCs/>
                <w:color w:val="1A7A6E"/>
                <w:sz w:val="20"/>
                <w:szCs w:val="20"/>
                <w:rtl/>
              </w:rPr>
              <w:t>رواه الترمذي</w:t>
            </w:r>
          </w:p>
        </w:tc>
      </w:tr>
    </w:tbl>
    <w:p w14:paraId="6D664DED" w14:textId="77777777" w:rsidR="00161DD8" w:rsidRDefault="00161DD8" w:rsidP="00431CEA">
      <w:pPr>
        <w:spacing w:before="60"/>
      </w:pPr>
    </w:p>
    <w:p w14:paraId="08C879A2" w14:textId="77777777" w:rsidR="00161DD8" w:rsidRDefault="00000000" w:rsidP="00431CEA">
      <w:pPr>
        <w:spacing w:before="120" w:after="120"/>
      </w:pPr>
      <w:r>
        <w:rPr>
          <w:rtl/>
        </w:rPr>
        <w:t>هذا الحديث النبوي يكشف «البُعد التعليمي الجماعي» للأمر بالمعروف والنهي عن المنكر: هو ليس مجرد حرص على صلاح الفرد، بل هو «إشارة عامة» تُحافظ على المناخ التعليمي الأخلاقي في المجتمع بأكمله. إهمال هذه الإشارة يتسبب في انهيار «منظومة التعلّم الأخلاقي الجماعي».</w:t>
      </w:r>
      <w:r>
        <w:rPr>
          <w:rFonts w:ascii="Times New Roman" w:eastAsia="Times New Roman" w:hAnsi="Times New Roman" w:cs="Times New Roman"/>
          <w:i/>
          <w:iCs/>
          <w:color w:val="1A7A6E"/>
          <w:sz w:val="20"/>
          <w:szCs w:val="20"/>
        </w:rPr>
        <w:t xml:space="preserve"> (الزراع، ص. 215)</w:t>
      </w:r>
    </w:p>
    <w:p w14:paraId="0DEEEAFC" w14:textId="77777777" w:rsidR="00161DD8" w:rsidRDefault="00161DD8" w:rsidP="00431CEA">
      <w:pPr>
        <w:spacing w:before="80"/>
      </w:pPr>
    </w:p>
    <w:p w14:paraId="21B982B1" w14:textId="77777777" w:rsidR="00161DD8" w:rsidRDefault="00000000" w:rsidP="00431CEA">
      <w:pPr>
        <w:spacing w:before="320" w:after="180" w:line="360" w:lineRule="auto"/>
      </w:pPr>
      <w:r>
        <w:rPr>
          <w:b/>
          <w:bCs/>
          <w:color w:val="2E75B6"/>
          <w:sz w:val="30"/>
          <w:szCs w:val="30"/>
          <w:rtl/>
        </w:rPr>
        <w:t>2.3 آلية التعلّم: كيف تُستبطَن الأخلاق كعادات دائمة؟</w:t>
      </w:r>
    </w:p>
    <w:p w14:paraId="64D77C2B" w14:textId="77777777" w:rsidR="00161DD8" w:rsidRDefault="00161DD8" w:rsidP="00431CEA">
      <w:pPr>
        <w:spacing w:before="60"/>
      </w:pPr>
    </w:p>
    <w:p w14:paraId="39C35C7B" w14:textId="77777777" w:rsidR="00161DD8" w:rsidRDefault="00000000" w:rsidP="00431CEA">
      <w:pPr>
        <w:spacing w:before="120" w:after="120"/>
      </w:pPr>
      <w:r>
        <w:rPr>
          <w:rtl/>
        </w:rPr>
        <w:t xml:space="preserve">يربط </w:t>
      </w:r>
      <w:proofErr w:type="spellStart"/>
      <w:r>
        <w:rPr>
          <w:rtl/>
        </w:rPr>
        <w:t>كوشمان</w:t>
      </w:r>
      <w:proofErr w:type="spellEnd"/>
      <w:r>
        <w:rPr>
          <w:rtl/>
        </w:rPr>
        <w:t xml:space="preserve"> الأخلاق بـ «التعلّم المعزز» (</w:t>
      </w:r>
      <w:proofErr w:type="spellStart"/>
      <w:r>
        <w:rPr>
          <w:rtl/>
        </w:rPr>
        <w:t>Reinforcement</w:t>
      </w:r>
      <w:proofErr w:type="spellEnd"/>
      <w:r>
        <w:rPr>
          <w:rtl/>
        </w:rPr>
        <w:t xml:space="preserve"> </w:t>
      </w:r>
      <w:proofErr w:type="spellStart"/>
      <w:r>
        <w:rPr>
          <w:rtl/>
        </w:rPr>
        <w:t>Learning</w:t>
      </w:r>
      <w:proofErr w:type="spellEnd"/>
      <w:r>
        <w:rPr>
          <w:rtl/>
        </w:rPr>
        <w:t>) بطريقة تُظهر كيف أن «ضميرنا الداخلي» ليس سوى «جهاز محاكاة خفي» يُجري تجارب افتراضية قبل الأفعال الحقيقية:</w:t>
      </w:r>
    </w:p>
    <w:p w14:paraId="16BFB2E1" w14:textId="77777777" w:rsidR="00161DD8" w:rsidRDefault="00161DD8" w:rsidP="00431CEA">
      <w:pPr>
        <w:spacing w:before="60"/>
      </w:pPr>
    </w:p>
    <w:p w14:paraId="533E0D32" w14:textId="77777777" w:rsidR="00161DD8" w:rsidRDefault="00000000" w:rsidP="00431CEA">
      <w:pPr>
        <w:spacing w:before="320" w:after="180" w:line="360" w:lineRule="auto"/>
      </w:pPr>
      <w:r>
        <w:rPr>
          <w:b/>
          <w:bCs/>
          <w:color w:val="1A7A6E"/>
          <w:sz w:val="26"/>
          <w:szCs w:val="26"/>
          <w:rtl/>
        </w:rPr>
        <w:t xml:space="preserve">أ. التعلّم بالمراقبة </w:t>
      </w:r>
      <w:proofErr w:type="spellStart"/>
      <w:r>
        <w:rPr>
          <w:b/>
          <w:bCs/>
          <w:color w:val="1A7A6E"/>
          <w:sz w:val="26"/>
          <w:szCs w:val="26"/>
          <w:rtl/>
        </w:rPr>
        <w:t>والنمذجة</w:t>
      </w:r>
      <w:proofErr w:type="spellEnd"/>
      <w:r>
        <w:rPr>
          <w:b/>
          <w:bCs/>
          <w:color w:val="1A7A6E"/>
          <w:sz w:val="26"/>
          <w:szCs w:val="26"/>
          <w:rtl/>
        </w:rPr>
        <w:t xml:space="preserve"> (</w:t>
      </w:r>
      <w:proofErr w:type="spellStart"/>
      <w:r>
        <w:rPr>
          <w:b/>
          <w:bCs/>
          <w:color w:val="1A7A6E"/>
          <w:sz w:val="26"/>
          <w:szCs w:val="26"/>
          <w:rtl/>
        </w:rPr>
        <w:t>Observational</w:t>
      </w:r>
      <w:proofErr w:type="spellEnd"/>
      <w:r>
        <w:rPr>
          <w:b/>
          <w:bCs/>
          <w:color w:val="1A7A6E"/>
          <w:sz w:val="26"/>
          <w:szCs w:val="26"/>
          <w:rtl/>
        </w:rPr>
        <w:t xml:space="preserve"> &amp; </w:t>
      </w:r>
      <w:proofErr w:type="spellStart"/>
      <w:r>
        <w:rPr>
          <w:b/>
          <w:bCs/>
          <w:color w:val="1A7A6E"/>
          <w:sz w:val="26"/>
          <w:szCs w:val="26"/>
          <w:rtl/>
        </w:rPr>
        <w:t>Narrative</w:t>
      </w:r>
      <w:proofErr w:type="spellEnd"/>
      <w:r>
        <w:rPr>
          <w:b/>
          <w:bCs/>
          <w:color w:val="1A7A6E"/>
          <w:sz w:val="26"/>
          <w:szCs w:val="26"/>
          <w:rtl/>
        </w:rPr>
        <w:t xml:space="preserve"> </w:t>
      </w:r>
      <w:proofErr w:type="spellStart"/>
      <w:r>
        <w:rPr>
          <w:b/>
          <w:bCs/>
          <w:color w:val="1A7A6E"/>
          <w:sz w:val="26"/>
          <w:szCs w:val="26"/>
          <w:rtl/>
        </w:rPr>
        <w:t>Learning</w:t>
      </w:r>
      <w:proofErr w:type="spellEnd"/>
      <w:r>
        <w:rPr>
          <w:b/>
          <w:bCs/>
          <w:color w:val="1A7A6E"/>
          <w:sz w:val="26"/>
          <w:szCs w:val="26"/>
          <w:rtl/>
        </w:rPr>
        <w:t>)</w:t>
      </w:r>
    </w:p>
    <w:p w14:paraId="0E8D1E7E" w14:textId="77777777" w:rsidR="00161DD8" w:rsidRDefault="00000000" w:rsidP="00431CEA">
      <w:pPr>
        <w:spacing w:before="120" w:after="120"/>
      </w:pPr>
      <w:r>
        <w:rPr>
          <w:rtl/>
        </w:rPr>
        <w:t>لا نتعلم فقط من المكافآت والعقوبات المباشرة، بل نتعلم من القصص والحكايات والنميمة (</w:t>
      </w:r>
      <w:proofErr w:type="spellStart"/>
      <w:r>
        <w:rPr>
          <w:rtl/>
        </w:rPr>
        <w:t>Gossip</w:t>
      </w:r>
      <w:proofErr w:type="spellEnd"/>
      <w:r>
        <w:rPr>
          <w:rtl/>
        </w:rPr>
        <w:t xml:space="preserve">). يُظهر الباحثون في مختبر </w:t>
      </w:r>
      <w:proofErr w:type="spellStart"/>
      <w:r>
        <w:rPr>
          <w:rtl/>
        </w:rPr>
        <w:t>كوشمان</w:t>
      </w:r>
      <w:proofErr w:type="spellEnd"/>
      <w:r>
        <w:rPr>
          <w:rtl/>
        </w:rPr>
        <w:t xml:space="preserve"> — </w:t>
      </w:r>
      <w:proofErr w:type="spellStart"/>
      <w:r>
        <w:rPr>
          <w:rtl/>
        </w:rPr>
        <w:t>بالنمذجة</w:t>
      </w:r>
      <w:proofErr w:type="spellEnd"/>
      <w:r>
        <w:rPr>
          <w:rtl/>
        </w:rPr>
        <w:t xml:space="preserve"> الرسمية — كيف يبني الناس «نماذج عقلية» (</w:t>
      </w:r>
      <w:proofErr w:type="spellStart"/>
      <w:r>
        <w:rPr>
          <w:rtl/>
        </w:rPr>
        <w:t>Mental</w:t>
      </w:r>
      <w:proofErr w:type="spellEnd"/>
      <w:r>
        <w:rPr>
          <w:rtl/>
        </w:rPr>
        <w:t xml:space="preserve"> </w:t>
      </w:r>
      <w:proofErr w:type="spellStart"/>
      <w:r>
        <w:rPr>
          <w:rtl/>
        </w:rPr>
        <w:t>Models</w:t>
      </w:r>
      <w:proofErr w:type="spellEnd"/>
      <w:r>
        <w:rPr>
          <w:rtl/>
        </w:rPr>
        <w:t>) للسلوكيات التي تؤدي إلى ثواب مجتمعي، ويحسبون «القيمة المتوقعة» (</w:t>
      </w:r>
      <w:proofErr w:type="spellStart"/>
      <w:r>
        <w:rPr>
          <w:rtl/>
        </w:rPr>
        <w:t>Expected</w:t>
      </w:r>
      <w:proofErr w:type="spellEnd"/>
      <w:r>
        <w:rPr>
          <w:rtl/>
        </w:rPr>
        <w:t xml:space="preserve"> </w:t>
      </w:r>
      <w:proofErr w:type="spellStart"/>
      <w:r>
        <w:rPr>
          <w:rtl/>
        </w:rPr>
        <w:t>Value</w:t>
      </w:r>
      <w:proofErr w:type="spellEnd"/>
      <w:r>
        <w:rPr>
          <w:rtl/>
        </w:rPr>
        <w:t>) للأفعال قبل القيام بها.</w:t>
      </w:r>
      <w:r>
        <w:rPr>
          <w:rFonts w:ascii="Times New Roman" w:eastAsia="Times New Roman" w:hAnsi="Times New Roman" w:cs="Times New Roman"/>
          <w:i/>
          <w:iCs/>
          <w:color w:val="1A7A6E"/>
          <w:sz w:val="20"/>
          <w:szCs w:val="20"/>
        </w:rPr>
        <w:t xml:space="preserve"> (Cushman, 2013, p. 63)</w:t>
      </w:r>
    </w:p>
    <w:p w14:paraId="56D78DC1" w14:textId="77777777" w:rsidR="00161DD8" w:rsidRDefault="00161DD8" w:rsidP="00431CEA">
      <w:pPr>
        <w:spacing w:before="40"/>
      </w:pPr>
    </w:p>
    <w:p w14:paraId="266617FB" w14:textId="77777777" w:rsidR="00161DD8" w:rsidRDefault="00000000" w:rsidP="00431CEA">
      <w:pPr>
        <w:spacing w:before="120" w:after="120"/>
      </w:pPr>
      <w:r>
        <w:rPr>
          <w:rtl/>
        </w:rPr>
        <w:t xml:space="preserve">وهنا يلتقي الباحث مع «ظاهرة الاعتبار القرآنية»: فالقرآن الكريم يزخر بقصص الأنبياء والأمم السابقة لا لمجرد التسلية، بل كـ «نماذج تعلّم بالمراقبة» تُبني فيها النماذج العقلية للعواقب الأخلاقية. «لَقَدْ كَانَ فِي قَصَصِهِمْ عِبْرَةٌ لِّأُولِي الْأَلْبَابِ» (يوسف: 111) — والعبرة هي بالضبط ما يسميه </w:t>
      </w:r>
      <w:proofErr w:type="spellStart"/>
      <w:r>
        <w:rPr>
          <w:rtl/>
        </w:rPr>
        <w:t>كوشمان</w:t>
      </w:r>
      <w:proofErr w:type="spellEnd"/>
      <w:r>
        <w:rPr>
          <w:rtl/>
        </w:rPr>
        <w:t xml:space="preserve"> «تحديث النموذج العقلي» (</w:t>
      </w:r>
      <w:proofErr w:type="spellStart"/>
      <w:r>
        <w:rPr>
          <w:rtl/>
        </w:rPr>
        <w:t>Model</w:t>
      </w:r>
      <w:proofErr w:type="spellEnd"/>
      <w:r>
        <w:rPr>
          <w:rtl/>
        </w:rPr>
        <w:t xml:space="preserve"> </w:t>
      </w:r>
      <w:proofErr w:type="spellStart"/>
      <w:r>
        <w:rPr>
          <w:rtl/>
        </w:rPr>
        <w:t>Update</w:t>
      </w:r>
      <w:proofErr w:type="spellEnd"/>
      <w:r>
        <w:rPr>
          <w:rtl/>
        </w:rPr>
        <w:t>).</w:t>
      </w:r>
      <w:r>
        <w:rPr>
          <w:rFonts w:ascii="Times New Roman" w:eastAsia="Times New Roman" w:hAnsi="Times New Roman" w:cs="Times New Roman"/>
          <w:i/>
          <w:iCs/>
          <w:color w:val="1A7A6E"/>
          <w:sz w:val="20"/>
          <w:szCs w:val="20"/>
        </w:rPr>
        <w:t xml:space="preserve"> (الزراع، ص. 178)</w:t>
      </w:r>
    </w:p>
    <w:p w14:paraId="35B2BD1E" w14:textId="77777777" w:rsidR="00161DD8" w:rsidRDefault="00161DD8" w:rsidP="00431CEA">
      <w:pPr>
        <w:spacing w:before="60"/>
      </w:pPr>
    </w:p>
    <w:p w14:paraId="250E05EF" w14:textId="77777777" w:rsidR="00161DD8" w:rsidRDefault="00000000" w:rsidP="00431CEA">
      <w:pPr>
        <w:spacing w:before="320" w:after="180" w:line="360" w:lineRule="auto"/>
      </w:pPr>
      <w:r>
        <w:rPr>
          <w:b/>
          <w:bCs/>
          <w:color w:val="1A7A6E"/>
          <w:sz w:val="26"/>
          <w:szCs w:val="26"/>
          <w:rtl/>
        </w:rPr>
        <w:t xml:space="preserve">ب. التوازن الدقيق: الفطرة والاكتساب في ضوء </w:t>
      </w:r>
      <w:proofErr w:type="spellStart"/>
      <w:r>
        <w:rPr>
          <w:b/>
          <w:bCs/>
          <w:color w:val="1A7A6E"/>
          <w:sz w:val="26"/>
          <w:szCs w:val="26"/>
          <w:rtl/>
        </w:rPr>
        <w:t>كوشمان</w:t>
      </w:r>
      <w:proofErr w:type="spellEnd"/>
    </w:p>
    <w:p w14:paraId="26067A17" w14:textId="77777777" w:rsidR="00161DD8" w:rsidRDefault="00000000" w:rsidP="00431CEA">
      <w:pPr>
        <w:spacing w:before="120" w:after="120"/>
      </w:pPr>
      <w:r>
        <w:rPr>
          <w:rtl/>
        </w:rPr>
        <w:t xml:space="preserve">يصل </w:t>
      </w:r>
      <w:proofErr w:type="spellStart"/>
      <w:r>
        <w:rPr>
          <w:rtl/>
        </w:rPr>
        <w:t>كوشمان</w:t>
      </w:r>
      <w:proofErr w:type="spellEnd"/>
      <w:r>
        <w:rPr>
          <w:rtl/>
        </w:rPr>
        <w:t xml:space="preserve"> إلى تمييز جوهري بين مستويين في المنظومة الأخلاقية:</w:t>
      </w:r>
    </w:p>
    <w:p w14:paraId="61869D25" w14:textId="77777777" w:rsidR="00161DD8" w:rsidRDefault="00161DD8" w:rsidP="00431CEA">
      <w:pPr>
        <w:spacing w:before="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44C5E1AA" w14:textId="77777777">
        <w:tblPrEx>
          <w:tblCellMar>
            <w:top w:w="0" w:type="dxa"/>
            <w:bottom w:w="0" w:type="dxa"/>
          </w:tblCellMar>
        </w:tblPrEx>
        <w:tc>
          <w:tcPr>
            <w:tcW w:w="0" w:type="auto"/>
            <w:tcBorders>
              <w:top w:val="single" w:sz="4" w:space="0" w:color="2E75B6"/>
              <w:left w:val="thick" w:sz="20" w:space="0" w:color="2E75B6"/>
              <w:bottom w:val="single" w:sz="4" w:space="0" w:color="2E75B6"/>
              <w:right w:val="none" w:sz="0" w:space="0" w:color="FFFFFF"/>
            </w:tcBorders>
            <w:shd w:val="clear" w:color="auto" w:fill="EEF3FB"/>
            <w:tcMar>
              <w:top w:w="120" w:type="dxa"/>
              <w:left w:w="200" w:type="dxa"/>
              <w:bottom w:w="120" w:type="dxa"/>
              <w:right w:w="200" w:type="dxa"/>
            </w:tcMar>
          </w:tcPr>
          <w:p w14:paraId="044777A7" w14:textId="77777777" w:rsidR="00161DD8" w:rsidRDefault="00000000" w:rsidP="00431CEA">
            <w:pPr>
              <w:spacing w:before="60" w:after="60"/>
            </w:pPr>
            <w:r>
              <w:rPr>
                <w:color w:val="1B3A6B"/>
                <w:sz w:val="23"/>
                <w:szCs w:val="23"/>
                <w:rtl/>
              </w:rPr>
              <w:t>المستوى الأول (فطري): «آلية» التعليم/التعلّم ذاتها. الدماغ مُجهَّز منذ الولادة ليتعلم الأخلاق بهذه الطريقة، تماماً كما هو مُجهَّز لتعلم اللغة. هذه هي «القاعدة الفطرية». المستوى الثاني (مكتسب): «المحتوى» الأخلاقي النهائي الذي يُكتسَب من الثقافة والتجربة والوحي. هذا هو «ما تكتبه» البيئة في القالب الفطري.</w:t>
            </w:r>
          </w:p>
        </w:tc>
      </w:tr>
    </w:tbl>
    <w:p w14:paraId="766EFFBC" w14:textId="77777777" w:rsidR="00161DD8" w:rsidRDefault="00161DD8" w:rsidP="00431CEA">
      <w:pPr>
        <w:spacing w:before="80"/>
      </w:pPr>
    </w:p>
    <w:p w14:paraId="1B55CC5B" w14:textId="77777777" w:rsidR="00161DD8" w:rsidRDefault="00000000" w:rsidP="00431CEA">
      <w:pPr>
        <w:spacing w:before="120" w:after="120"/>
      </w:pPr>
      <w:r>
        <w:rPr>
          <w:rtl/>
        </w:rPr>
        <w:t xml:space="preserve">يصف </w:t>
      </w:r>
      <w:proofErr w:type="spellStart"/>
      <w:r>
        <w:rPr>
          <w:rtl/>
        </w:rPr>
        <w:t>كوشمان</w:t>
      </w:r>
      <w:proofErr w:type="spellEnd"/>
      <w:r>
        <w:rPr>
          <w:rtl/>
        </w:rPr>
        <w:t xml:space="preserve"> هذا النموذج بـ «البناء الفارغ المُنظَّم» (</w:t>
      </w:r>
      <w:proofErr w:type="spellStart"/>
      <w:r>
        <w:rPr>
          <w:rtl/>
        </w:rPr>
        <w:t>Organized</w:t>
      </w:r>
      <w:proofErr w:type="spellEnd"/>
      <w:r>
        <w:rPr>
          <w:rtl/>
        </w:rPr>
        <w:t xml:space="preserve"> </w:t>
      </w:r>
      <w:proofErr w:type="spellStart"/>
      <w:r>
        <w:rPr>
          <w:rtl/>
        </w:rPr>
        <w:t>Empty</w:t>
      </w:r>
      <w:proofErr w:type="spellEnd"/>
      <w:r>
        <w:rPr>
          <w:rtl/>
        </w:rPr>
        <w:t xml:space="preserve"> </w:t>
      </w:r>
      <w:proofErr w:type="spellStart"/>
      <w:r>
        <w:rPr>
          <w:rtl/>
        </w:rPr>
        <w:t>Container</w:t>
      </w:r>
      <w:proofErr w:type="spellEnd"/>
      <w:r>
        <w:rPr>
          <w:rtl/>
        </w:rPr>
        <w:t xml:space="preserve">): القالب موجود سلفاً بفطرته العصبية، لكن الحبر الذي يكتبه هو المجتمع والثقافة والتربية. وهذا يتطابق مع ما يُقدّمه النموذج الهرمي القرآني حين يصف الفطرة بأنها «الإلهام المزدوج» — الاستعداد </w:t>
      </w:r>
      <w:proofErr w:type="spellStart"/>
      <w:r>
        <w:rPr>
          <w:rtl/>
        </w:rPr>
        <w:t>المدوج</w:t>
      </w:r>
      <w:proofErr w:type="spellEnd"/>
      <w:r>
        <w:rPr>
          <w:rtl/>
        </w:rPr>
        <w:t xml:space="preserve"> للتلقي — لا المحتوى الأخلاقي الجاهز.</w:t>
      </w:r>
      <w:r>
        <w:rPr>
          <w:rFonts w:ascii="Times New Roman" w:eastAsia="Times New Roman" w:hAnsi="Times New Roman" w:cs="Times New Roman"/>
          <w:i/>
          <w:iCs/>
          <w:color w:val="1A7A6E"/>
          <w:sz w:val="20"/>
          <w:szCs w:val="20"/>
        </w:rPr>
        <w:t xml:space="preserve"> (الزراع، ص. 89-93)</w:t>
      </w:r>
    </w:p>
    <w:p w14:paraId="458D78AE" w14:textId="77777777" w:rsidR="00161DD8" w:rsidRDefault="00161DD8" w:rsidP="00431CEA">
      <w:pPr>
        <w:spacing w:before="80"/>
      </w:pPr>
    </w:p>
    <w:p w14:paraId="5F5B78D6" w14:textId="77777777" w:rsidR="00161DD8" w:rsidRDefault="00000000" w:rsidP="00431CEA">
      <w:pPr>
        <w:spacing w:before="320" w:after="180" w:line="360" w:lineRule="auto"/>
      </w:pPr>
      <w:r>
        <w:rPr>
          <w:b/>
          <w:bCs/>
          <w:color w:val="2E75B6"/>
          <w:sz w:val="30"/>
          <w:szCs w:val="30"/>
          <w:rtl/>
        </w:rPr>
        <w:t xml:space="preserve">2.4 الذنب كمحاكاة تعليمية ذاتية — أعمق خبايا </w:t>
      </w:r>
      <w:proofErr w:type="spellStart"/>
      <w:r>
        <w:rPr>
          <w:b/>
          <w:bCs/>
          <w:color w:val="2E75B6"/>
          <w:sz w:val="30"/>
          <w:szCs w:val="30"/>
          <w:rtl/>
        </w:rPr>
        <w:t>كوشمان</w:t>
      </w:r>
      <w:proofErr w:type="spellEnd"/>
    </w:p>
    <w:p w14:paraId="53378A79" w14:textId="77777777" w:rsidR="00161DD8" w:rsidRDefault="00161DD8" w:rsidP="00431CEA">
      <w:pPr>
        <w:spacing w:before="60"/>
      </w:pPr>
    </w:p>
    <w:p w14:paraId="14C830E8" w14:textId="77777777" w:rsidR="00161DD8" w:rsidRDefault="00000000" w:rsidP="00431CEA">
      <w:pPr>
        <w:spacing w:before="120" w:after="120"/>
      </w:pPr>
      <w:r>
        <w:rPr>
          <w:rtl/>
        </w:rPr>
        <w:t xml:space="preserve">هنا نصل إلى واحدة من أعمق خبايا نظرية </w:t>
      </w:r>
      <w:proofErr w:type="spellStart"/>
      <w:r>
        <w:rPr>
          <w:rtl/>
        </w:rPr>
        <w:t>كوشمان</w:t>
      </w:r>
      <w:proofErr w:type="spellEnd"/>
      <w:r>
        <w:rPr>
          <w:rtl/>
        </w:rPr>
        <w:t xml:space="preserve"> وأكثرها صلةً بعلم النفس </w:t>
      </w:r>
      <w:proofErr w:type="spellStart"/>
      <w:r>
        <w:rPr>
          <w:rtl/>
        </w:rPr>
        <w:t>الاستخلافي</w:t>
      </w:r>
      <w:proofErr w:type="spellEnd"/>
      <w:r>
        <w:rPr>
          <w:rtl/>
        </w:rPr>
        <w:t>: تفسيره الجذري لظاهرة الذنب. إذا كانت الأخلاق «تعليماً»، فما الذنب إذن؟</w:t>
      </w:r>
    </w:p>
    <w:p w14:paraId="5F08EBCD" w14:textId="77777777" w:rsidR="00161DD8" w:rsidRDefault="00161DD8" w:rsidP="00431CEA">
      <w:pPr>
        <w:spacing w:before="60"/>
      </w:pPr>
    </w:p>
    <w:p w14:paraId="744B0829" w14:textId="77777777" w:rsidR="00161DD8" w:rsidRDefault="00000000" w:rsidP="00431CEA">
      <w:pPr>
        <w:spacing w:before="120" w:after="120"/>
      </w:pPr>
      <w:r>
        <w:rPr>
          <w:rtl/>
        </w:rPr>
        <w:t xml:space="preserve">الذنب — في الإطار </w:t>
      </w:r>
      <w:proofErr w:type="spellStart"/>
      <w:r>
        <w:rPr>
          <w:rtl/>
        </w:rPr>
        <w:t>الكوشماني</w:t>
      </w:r>
      <w:proofErr w:type="spellEnd"/>
      <w:r>
        <w:rPr>
          <w:rtl/>
        </w:rPr>
        <w:t xml:space="preserve"> — ليس مجرد «عذاب نفسي» بلا وظيفة، بل هو «محاكاة داخلية» (</w:t>
      </w:r>
      <w:proofErr w:type="spellStart"/>
      <w:r>
        <w:rPr>
          <w:rtl/>
        </w:rPr>
        <w:t>Internal</w:t>
      </w:r>
      <w:proofErr w:type="spellEnd"/>
      <w:r>
        <w:rPr>
          <w:rtl/>
        </w:rPr>
        <w:t xml:space="preserve"> </w:t>
      </w:r>
      <w:proofErr w:type="spellStart"/>
      <w:r>
        <w:rPr>
          <w:rtl/>
        </w:rPr>
        <w:t>Simulation</w:t>
      </w:r>
      <w:proofErr w:type="spellEnd"/>
      <w:r>
        <w:rPr>
          <w:rtl/>
        </w:rPr>
        <w:t>) للعقاب الاجتماعي المستقبلي. إنه «جلسة تعليم ذاتي» (</w:t>
      </w:r>
      <w:proofErr w:type="spellStart"/>
      <w:r>
        <w:rPr>
          <w:rtl/>
        </w:rPr>
        <w:t>Self-Teaching</w:t>
      </w:r>
      <w:proofErr w:type="spellEnd"/>
      <w:r>
        <w:rPr>
          <w:rtl/>
        </w:rPr>
        <w:t xml:space="preserve"> </w:t>
      </w:r>
      <w:proofErr w:type="spellStart"/>
      <w:r>
        <w:rPr>
          <w:rtl/>
        </w:rPr>
        <w:t>Session</w:t>
      </w:r>
      <w:proofErr w:type="spellEnd"/>
      <w:r>
        <w:rPr>
          <w:rtl/>
        </w:rPr>
        <w:t xml:space="preserve">) هدفها تعديل السلوك «قبل» أن يُعدّله الآخرون بقسوة. صوت الضمير الذي يؤنّبك بعد خطأ ارتكبته في الخفاء هو — وفق </w:t>
      </w:r>
      <w:proofErr w:type="spellStart"/>
      <w:r>
        <w:rPr>
          <w:rtl/>
        </w:rPr>
        <w:t>كوشمان</w:t>
      </w:r>
      <w:proofErr w:type="spellEnd"/>
      <w:r>
        <w:rPr>
          <w:rtl/>
        </w:rPr>
        <w:t xml:space="preserve"> — «خوارزمية تعلّم مدمجة» (</w:t>
      </w:r>
      <w:proofErr w:type="spellStart"/>
      <w:r>
        <w:rPr>
          <w:rtl/>
        </w:rPr>
        <w:t>Built-in</w:t>
      </w:r>
      <w:proofErr w:type="spellEnd"/>
      <w:r>
        <w:rPr>
          <w:rtl/>
        </w:rPr>
        <w:t xml:space="preserve"> </w:t>
      </w:r>
      <w:proofErr w:type="spellStart"/>
      <w:r>
        <w:rPr>
          <w:rtl/>
        </w:rPr>
        <w:t>Learning</w:t>
      </w:r>
      <w:proofErr w:type="spellEnd"/>
      <w:r>
        <w:rPr>
          <w:rtl/>
        </w:rPr>
        <w:t xml:space="preserve"> </w:t>
      </w:r>
      <w:proofErr w:type="spellStart"/>
      <w:r>
        <w:rPr>
          <w:rtl/>
        </w:rPr>
        <w:t>Algorithm</w:t>
      </w:r>
      <w:proofErr w:type="spellEnd"/>
      <w:r>
        <w:rPr>
          <w:rtl/>
        </w:rPr>
        <w:t>) تستخدم نفس دارات الدماغ التي تتعلم بها ركوب الدراجة أو تجنّب الطعام الفاسد.</w:t>
      </w:r>
      <w:r>
        <w:rPr>
          <w:rFonts w:ascii="Times New Roman" w:eastAsia="Times New Roman" w:hAnsi="Times New Roman" w:cs="Times New Roman"/>
          <w:i/>
          <w:iCs/>
          <w:color w:val="1A7A6E"/>
          <w:sz w:val="20"/>
          <w:szCs w:val="20"/>
        </w:rPr>
        <w:t xml:space="preserve"> (Cushman, 2015, p. 600)</w:t>
      </w:r>
    </w:p>
    <w:p w14:paraId="7D851449"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5E846264" w14:textId="77777777">
        <w:tblPrEx>
          <w:tblCellMar>
            <w:top w:w="0" w:type="dxa"/>
            <w:bottom w:w="0" w:type="dxa"/>
          </w:tblCellMar>
        </w:tblPrEx>
        <w:tc>
          <w:tcPr>
            <w:tcW w:w="0" w:type="auto"/>
            <w:tcBorders>
              <w:top w:val="single" w:sz="6" w:space="0" w:color="1A7A6E"/>
              <w:left w:val="thick" w:sz="16" w:space="0" w:color="1A7A6E"/>
              <w:bottom w:val="single" w:sz="6" w:space="0" w:color="1A7A6E"/>
              <w:right w:val="single" w:sz="6" w:space="0" w:color="1A7A6E"/>
            </w:tcBorders>
            <w:shd w:val="clear" w:color="auto" w:fill="E8F5F3"/>
            <w:tcMar>
              <w:top w:w="120" w:type="dxa"/>
              <w:left w:w="200" w:type="dxa"/>
              <w:bottom w:w="120" w:type="dxa"/>
              <w:right w:w="200" w:type="dxa"/>
            </w:tcMar>
          </w:tcPr>
          <w:p w14:paraId="75683D69" w14:textId="77777777" w:rsidR="00161DD8" w:rsidRDefault="00000000" w:rsidP="00431CEA">
            <w:pPr>
              <w:spacing w:before="80" w:after="60"/>
            </w:pPr>
            <w:r>
              <w:rPr>
                <w:color w:val="1B3A6B"/>
                <w:rtl/>
              </w:rPr>
              <w:t>حَاسِبُوا أَنفُسَكُمْ قَبْلَ أَنْ تُحَاسَبُوا، وَزِنُوا أَعمَالَكُمْ قَبْلَ أَنْ تُوزَنَ عَلَيكُم</w:t>
            </w:r>
          </w:p>
          <w:p w14:paraId="3B08DFF4" w14:textId="77777777" w:rsidR="00161DD8" w:rsidRDefault="00000000" w:rsidP="00431CEA">
            <w:r>
              <w:rPr>
                <w:i/>
                <w:iCs/>
                <w:color w:val="1A7A6E"/>
                <w:sz w:val="20"/>
                <w:szCs w:val="20"/>
                <w:rtl/>
              </w:rPr>
              <w:t>رواه الترمذي وأحمد</w:t>
            </w:r>
          </w:p>
        </w:tc>
      </w:tr>
    </w:tbl>
    <w:p w14:paraId="17BF6C80" w14:textId="77777777" w:rsidR="00161DD8" w:rsidRDefault="00161DD8" w:rsidP="00431CEA">
      <w:pPr>
        <w:spacing w:before="80"/>
      </w:pPr>
    </w:p>
    <w:p w14:paraId="25B219A2" w14:textId="77777777" w:rsidR="00161DD8" w:rsidRDefault="00000000" w:rsidP="00431CEA">
      <w:pPr>
        <w:spacing w:before="120" w:after="120"/>
      </w:pPr>
      <w:r>
        <w:rPr>
          <w:rtl/>
        </w:rPr>
        <w:t xml:space="preserve">المحاسبة الذاتية التي حثّ عليها النبي ﷺ هي بالضبط ما يسميه </w:t>
      </w:r>
      <w:proofErr w:type="spellStart"/>
      <w:r>
        <w:rPr>
          <w:rtl/>
        </w:rPr>
        <w:t>كوشمان</w:t>
      </w:r>
      <w:proofErr w:type="spellEnd"/>
      <w:r>
        <w:rPr>
          <w:rtl/>
        </w:rPr>
        <w:t xml:space="preserve"> «المحاكاة التعليمية الداخلية»: أنت «تُعلّم نفسك» عبر محاكاة كيف سيُحاسبك الله والمجتمع على خطئك، وهذا الألم </w:t>
      </w:r>
      <w:proofErr w:type="spellStart"/>
      <w:r>
        <w:rPr>
          <w:rtl/>
        </w:rPr>
        <w:t>المُحاكى</w:t>
      </w:r>
      <w:proofErr w:type="spellEnd"/>
      <w:r>
        <w:rPr>
          <w:rtl/>
        </w:rPr>
        <w:t xml:space="preserve"> يمنعك من تكرار الخطأ. غير أن ما يُسمّيه </w:t>
      </w:r>
      <w:proofErr w:type="spellStart"/>
      <w:r>
        <w:rPr>
          <w:rtl/>
        </w:rPr>
        <w:t>كوشمان</w:t>
      </w:r>
      <w:proofErr w:type="spellEnd"/>
      <w:r>
        <w:rPr>
          <w:rtl/>
        </w:rPr>
        <w:t xml:space="preserve"> «محاكاة تعليمية» يُسمّيه النموذج </w:t>
      </w:r>
      <w:proofErr w:type="spellStart"/>
      <w:r>
        <w:rPr>
          <w:rtl/>
        </w:rPr>
        <w:t>الاستخلافي</w:t>
      </w:r>
      <w:proofErr w:type="spellEnd"/>
      <w:r>
        <w:rPr>
          <w:rtl/>
        </w:rPr>
        <w:t xml:space="preserve"> «النفس اللوّامة» — بكل ما تحمله من دلالة وجودية وروحية تتجاوز الوصف العصبي المجرد.</w:t>
      </w:r>
      <w:r>
        <w:rPr>
          <w:rFonts w:ascii="Times New Roman" w:eastAsia="Times New Roman" w:hAnsi="Times New Roman" w:cs="Times New Roman"/>
          <w:i/>
          <w:iCs/>
          <w:color w:val="1A7A6E"/>
          <w:sz w:val="20"/>
          <w:szCs w:val="20"/>
        </w:rPr>
        <w:t xml:space="preserve"> (الزراع، ص. 145-149)</w:t>
      </w:r>
    </w:p>
    <w:p w14:paraId="3C8E18FE"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67D6F5B8" w14:textId="77777777">
        <w:tblPrEx>
          <w:tblCellMar>
            <w:top w:w="0" w:type="dxa"/>
            <w:bottom w:w="0" w:type="dxa"/>
          </w:tblCellMar>
        </w:tblPrEx>
        <w:tc>
          <w:tcPr>
            <w:tcW w:w="0" w:type="auto"/>
            <w:tcBorders>
              <w:top w:val="single" w:sz="4" w:space="0" w:color="2E75B6"/>
              <w:left w:val="thick" w:sz="20" w:space="0" w:color="2E75B6"/>
              <w:bottom w:val="single" w:sz="4" w:space="0" w:color="2E75B6"/>
              <w:right w:val="none" w:sz="0" w:space="0" w:color="FFFFFF"/>
            </w:tcBorders>
            <w:shd w:val="clear" w:color="auto" w:fill="EEF3FB"/>
            <w:tcMar>
              <w:top w:w="120" w:type="dxa"/>
              <w:left w:w="200" w:type="dxa"/>
              <w:bottom w:w="120" w:type="dxa"/>
              <w:right w:w="200" w:type="dxa"/>
            </w:tcMar>
          </w:tcPr>
          <w:p w14:paraId="3261AA81" w14:textId="77777777" w:rsidR="00161DD8" w:rsidRDefault="00000000" w:rsidP="00431CEA">
            <w:pPr>
              <w:spacing w:before="60" w:after="60"/>
            </w:pPr>
            <w:r>
              <w:rPr>
                <w:color w:val="1B3A6B"/>
                <w:sz w:val="23"/>
                <w:szCs w:val="23"/>
                <w:rtl/>
              </w:rPr>
              <w:t xml:space="preserve">التمييز </w:t>
            </w:r>
            <w:proofErr w:type="spellStart"/>
            <w:r>
              <w:rPr>
                <w:color w:val="1B3A6B"/>
                <w:sz w:val="23"/>
                <w:szCs w:val="23"/>
                <w:rtl/>
              </w:rPr>
              <w:t>الاستخلافي</w:t>
            </w:r>
            <w:proofErr w:type="spellEnd"/>
            <w:r>
              <w:rPr>
                <w:color w:val="1B3A6B"/>
                <w:sz w:val="23"/>
                <w:szCs w:val="23"/>
                <w:rtl/>
              </w:rPr>
              <w:t xml:space="preserve"> المُضاف: يُميّز النموذج الهرمي القرآني — خلافاً </w:t>
            </w:r>
            <w:proofErr w:type="spellStart"/>
            <w:r>
              <w:rPr>
                <w:color w:val="1B3A6B"/>
                <w:sz w:val="23"/>
                <w:szCs w:val="23"/>
                <w:rtl/>
              </w:rPr>
              <w:t>لكوشمان</w:t>
            </w:r>
            <w:proofErr w:type="spellEnd"/>
            <w:r>
              <w:rPr>
                <w:color w:val="1B3A6B"/>
                <w:sz w:val="23"/>
                <w:szCs w:val="23"/>
                <w:rtl/>
              </w:rPr>
              <w:t xml:space="preserve"> — بين ثلاثة مستويات من «المحاكاة التعليمية الذاتية»: (أ) اللوّامة الصحية: تعليم ذاتي بنّاء يدفع للإصلاح والجسر السلوكي. (ب) اللوّامة المريضة: تعليم ذاتي مشوّه تحوّل إلى جلّاد سادي لا إلى معلم. (ج) اللوّامة الميتة: توقف كامل لجهاز التعليم الداخلي — وهو ما يقابل «الران على القلب».</w:t>
            </w:r>
          </w:p>
        </w:tc>
      </w:tr>
    </w:tbl>
    <w:p w14:paraId="3C9D9266" w14:textId="77777777" w:rsidR="00161DD8" w:rsidRDefault="00161DD8" w:rsidP="00431CEA">
      <w:pPr>
        <w:spacing w:before="160"/>
      </w:pPr>
    </w:p>
    <w:p w14:paraId="040624E1" w14:textId="77777777" w:rsidR="00161DD8" w:rsidRDefault="00000000" w:rsidP="00431CEA">
      <w:pPr>
        <w:pageBreakBefore/>
        <w:pBdr>
          <w:bottom w:val="single" w:sz="8" w:space="4" w:color="1B3A6B"/>
        </w:pBdr>
        <w:spacing w:before="320" w:after="180" w:line="360" w:lineRule="auto"/>
      </w:pPr>
      <w:r>
        <w:rPr>
          <w:b/>
          <w:bCs/>
          <w:color w:val="1B3A6B"/>
          <w:sz w:val="36"/>
          <w:szCs w:val="36"/>
          <w:rtl/>
        </w:rPr>
        <w:t xml:space="preserve">ثالثاً: القراءة </w:t>
      </w:r>
      <w:proofErr w:type="spellStart"/>
      <w:r>
        <w:rPr>
          <w:b/>
          <w:bCs/>
          <w:color w:val="1B3A6B"/>
          <w:sz w:val="36"/>
          <w:szCs w:val="36"/>
          <w:rtl/>
        </w:rPr>
        <w:t>الاستخلافية</w:t>
      </w:r>
      <w:proofErr w:type="spellEnd"/>
      <w:r>
        <w:rPr>
          <w:b/>
          <w:bCs/>
          <w:color w:val="1B3A6B"/>
          <w:sz w:val="36"/>
          <w:szCs w:val="36"/>
          <w:rtl/>
        </w:rPr>
        <w:t xml:space="preserve"> — </w:t>
      </w:r>
      <w:proofErr w:type="spellStart"/>
      <w:r>
        <w:rPr>
          <w:b/>
          <w:bCs/>
          <w:color w:val="1B3A6B"/>
          <w:sz w:val="36"/>
          <w:szCs w:val="36"/>
          <w:rtl/>
        </w:rPr>
        <w:t>التناظرات</w:t>
      </w:r>
      <w:proofErr w:type="spellEnd"/>
      <w:r>
        <w:rPr>
          <w:b/>
          <w:bCs/>
          <w:color w:val="1B3A6B"/>
          <w:sz w:val="36"/>
          <w:szCs w:val="36"/>
          <w:rtl/>
        </w:rPr>
        <w:t xml:space="preserve"> العميقة</w:t>
      </w:r>
    </w:p>
    <w:p w14:paraId="7AC18CB3" w14:textId="77777777" w:rsidR="00161DD8" w:rsidRDefault="00161DD8" w:rsidP="00431CEA">
      <w:pPr>
        <w:spacing w:before="80"/>
      </w:pPr>
    </w:p>
    <w:p w14:paraId="6E3F9B5F" w14:textId="77777777" w:rsidR="00161DD8" w:rsidRDefault="00000000" w:rsidP="00431CEA">
      <w:pPr>
        <w:spacing w:before="320" w:after="180" w:line="360" w:lineRule="auto"/>
      </w:pPr>
      <w:r>
        <w:rPr>
          <w:b/>
          <w:bCs/>
          <w:color w:val="2E75B6"/>
          <w:sz w:val="30"/>
          <w:szCs w:val="30"/>
          <w:rtl/>
        </w:rPr>
        <w:t>3.1 من «القاعدة الفطرية» إلى «الميثاق الأزلي» — التناظر البنيوي</w:t>
      </w:r>
    </w:p>
    <w:p w14:paraId="19387E61" w14:textId="77777777" w:rsidR="00161DD8" w:rsidRDefault="00161DD8" w:rsidP="00431CEA">
      <w:pPr>
        <w:spacing w:before="60"/>
      </w:pPr>
    </w:p>
    <w:p w14:paraId="27551440" w14:textId="77777777" w:rsidR="00161DD8" w:rsidRDefault="00000000" w:rsidP="00431CEA">
      <w:pPr>
        <w:spacing w:before="120" w:after="120"/>
      </w:pPr>
      <w:r>
        <w:rPr>
          <w:rtl/>
        </w:rPr>
        <w:t xml:space="preserve">يرى </w:t>
      </w:r>
      <w:proofErr w:type="spellStart"/>
      <w:r>
        <w:rPr>
          <w:rtl/>
        </w:rPr>
        <w:t>كوشمان</w:t>
      </w:r>
      <w:proofErr w:type="spellEnd"/>
      <w:r>
        <w:rPr>
          <w:rtl/>
        </w:rPr>
        <w:t xml:space="preserve"> أن الطفل يولد بـ «نواة فطرية» من التقييم الأخلاقي (تفضيل المعاون على المعيق، كما في تجارب المساعدة الشهيرة بجامعة </w:t>
      </w:r>
      <w:proofErr w:type="spellStart"/>
      <w:r>
        <w:rPr>
          <w:rtl/>
        </w:rPr>
        <w:t>ييل</w:t>
      </w:r>
      <w:proofErr w:type="spellEnd"/>
      <w:r>
        <w:rPr>
          <w:rtl/>
        </w:rPr>
        <w:t>)، لكن هذه النواة تحتاج إلى «تدريب» عبر الملاحظة والعقاب/المكافأة الاجتماعيين لتتحول إلى نظام أخلاقي معقد.</w:t>
      </w:r>
      <w:r>
        <w:rPr>
          <w:rFonts w:ascii="Times New Roman" w:eastAsia="Times New Roman" w:hAnsi="Times New Roman" w:cs="Times New Roman"/>
          <w:i/>
          <w:iCs/>
          <w:color w:val="1A7A6E"/>
          <w:sz w:val="20"/>
          <w:szCs w:val="20"/>
        </w:rPr>
        <w:t xml:space="preserve"> (Hamlin et al., 2007; Cushman, 2013, p. 61)</w:t>
      </w:r>
    </w:p>
    <w:p w14:paraId="05F699E5" w14:textId="77777777" w:rsidR="00161DD8" w:rsidRDefault="00161DD8" w:rsidP="00431CEA">
      <w:pPr>
        <w:spacing w:before="60"/>
      </w:pPr>
    </w:p>
    <w:p w14:paraId="607A93F9" w14:textId="77777777" w:rsidR="00161DD8" w:rsidRDefault="00000000" w:rsidP="00431CEA">
      <w:pPr>
        <w:spacing w:before="120" w:after="120"/>
      </w:pPr>
      <w:r>
        <w:rPr>
          <w:rtl/>
        </w:rPr>
        <w:t xml:space="preserve">يُقدّم علم النفس </w:t>
      </w:r>
      <w:proofErr w:type="spellStart"/>
      <w:r>
        <w:rPr>
          <w:rtl/>
        </w:rPr>
        <w:t>الاستخلافي</w:t>
      </w:r>
      <w:proofErr w:type="spellEnd"/>
      <w:r>
        <w:rPr>
          <w:rtl/>
        </w:rPr>
        <w:t xml:space="preserve"> مفهوم «القاعدة الفطرية» أو «نظام التشغيل الأخلاقي» (</w:t>
      </w:r>
      <w:proofErr w:type="spellStart"/>
      <w:r>
        <w:rPr>
          <w:rtl/>
        </w:rPr>
        <w:t>Moral</w:t>
      </w:r>
      <w:proofErr w:type="spellEnd"/>
      <w:r>
        <w:rPr>
          <w:rtl/>
        </w:rPr>
        <w:t xml:space="preserve"> OS)، وهي «الإلهام المزدوج» المُودَع في النفس: الفجور والتقوى. هذه القاعدة — كما يوضح الزراع — ليست «محتوى» أخلاقياً مكتملاً، بل هي «قالب» فطري، «استعداد» للتمييز بين الخير والشر، يحتاج إلى «تفعيل» و«تدريب» عبر الوحي والتجربة والتربية.</w:t>
      </w:r>
      <w:r>
        <w:rPr>
          <w:rFonts w:ascii="Times New Roman" w:eastAsia="Times New Roman" w:hAnsi="Times New Roman" w:cs="Times New Roman"/>
          <w:i/>
          <w:iCs/>
          <w:color w:val="1A7A6E"/>
          <w:sz w:val="20"/>
          <w:szCs w:val="20"/>
        </w:rPr>
        <w:t xml:space="preserve"> (الزراع، ص. 67-72)</w:t>
      </w:r>
    </w:p>
    <w:p w14:paraId="598B909F"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535FA042" w14:textId="77777777">
        <w:tblPrEx>
          <w:tblCellMar>
            <w:top w:w="0" w:type="dxa"/>
            <w:bottom w:w="0" w:type="dxa"/>
          </w:tblCellMar>
        </w:tblPrEx>
        <w:tc>
          <w:tcPr>
            <w:tcW w:w="0" w:type="auto"/>
            <w:tcBorders>
              <w:top w:val="single" w:sz="12" w:space="0" w:color="B8860B"/>
              <w:left w:val="single" w:sz="12" w:space="0" w:color="B8860B"/>
              <w:bottom w:val="single" w:sz="12" w:space="0" w:color="B8860B"/>
              <w:right w:val="single" w:sz="12" w:space="0" w:color="B8860B"/>
            </w:tcBorders>
            <w:shd w:val="clear" w:color="auto" w:fill="FFF8DC"/>
            <w:tcMar>
              <w:top w:w="160" w:type="dxa"/>
              <w:left w:w="240" w:type="dxa"/>
              <w:bottom w:w="160" w:type="dxa"/>
              <w:right w:w="240" w:type="dxa"/>
            </w:tcMar>
          </w:tcPr>
          <w:p w14:paraId="5A380372" w14:textId="77777777" w:rsidR="00161DD8" w:rsidRDefault="00000000" w:rsidP="00431CEA">
            <w:pPr>
              <w:spacing w:before="80" w:after="80" w:line="360" w:lineRule="auto"/>
            </w:pPr>
            <w:r>
              <w:rPr>
                <w:b/>
                <w:bCs/>
                <w:color w:val="1B3A6B"/>
                <w:sz w:val="26"/>
                <w:szCs w:val="26"/>
                <w:rtl/>
              </w:rPr>
              <w:t xml:space="preserve">فَأَقِمْ وَجْهَكَ لِلدِّينِ حَنِيفًا ۚ فِطْرَتَ اللَّهِ الَّتِي فَطَرَ النَّاسَ عَلَيْهَا ۚ لَا تَبْدِيلَ لِخَلْقِ اللَّهِ ۚ </w:t>
            </w:r>
            <w:proofErr w:type="spellStart"/>
            <w:r>
              <w:rPr>
                <w:b/>
                <w:bCs/>
                <w:color w:val="1B3A6B"/>
                <w:sz w:val="26"/>
                <w:szCs w:val="26"/>
                <w:rtl/>
              </w:rPr>
              <w:t>ذَٰلِكَ</w:t>
            </w:r>
            <w:proofErr w:type="spellEnd"/>
            <w:r>
              <w:rPr>
                <w:b/>
                <w:bCs/>
                <w:color w:val="1B3A6B"/>
                <w:sz w:val="26"/>
                <w:szCs w:val="26"/>
                <w:rtl/>
              </w:rPr>
              <w:t xml:space="preserve"> الدِّينُ الْقَيِّمُ</w:t>
            </w:r>
          </w:p>
          <w:p w14:paraId="31E90488" w14:textId="77777777" w:rsidR="00161DD8" w:rsidRDefault="00000000" w:rsidP="00431CEA">
            <w:r>
              <w:rPr>
                <w:i/>
                <w:iCs/>
                <w:color w:val="B8860B"/>
                <w:sz w:val="20"/>
                <w:szCs w:val="20"/>
                <w:rtl/>
              </w:rPr>
              <w:t>سورة الروم: 30</w:t>
            </w:r>
          </w:p>
        </w:tc>
      </w:tr>
    </w:tbl>
    <w:p w14:paraId="1693EF6D" w14:textId="77777777" w:rsidR="00161DD8" w:rsidRDefault="00161DD8" w:rsidP="00431CEA">
      <w:pPr>
        <w:spacing w:before="80"/>
      </w:pPr>
    </w:p>
    <w:p w14:paraId="4454EE35" w14:textId="77777777" w:rsidR="00161DD8" w:rsidRDefault="00000000" w:rsidP="00431CEA">
      <w:pPr>
        <w:spacing w:before="120" w:after="120"/>
      </w:pPr>
      <w:r>
        <w:rPr>
          <w:rtl/>
        </w:rPr>
        <w:t>التناظر بين النموذجين بنيوي: كلاهما يرفض فكرة «الصفحة البيضاء» (</w:t>
      </w:r>
      <w:proofErr w:type="spellStart"/>
      <w:r>
        <w:rPr>
          <w:rtl/>
        </w:rPr>
        <w:t>Tabula</w:t>
      </w:r>
      <w:proofErr w:type="spellEnd"/>
      <w:r>
        <w:rPr>
          <w:rtl/>
        </w:rPr>
        <w:t xml:space="preserve"> </w:t>
      </w:r>
      <w:proofErr w:type="spellStart"/>
      <w:r>
        <w:rPr>
          <w:rtl/>
        </w:rPr>
        <w:t>Rasa</w:t>
      </w:r>
      <w:proofErr w:type="spellEnd"/>
      <w:r>
        <w:rPr>
          <w:rtl/>
        </w:rPr>
        <w:t xml:space="preserve">) الجون </w:t>
      </w:r>
      <w:proofErr w:type="spellStart"/>
      <w:r>
        <w:rPr>
          <w:rtl/>
        </w:rPr>
        <w:t>لوكية</w:t>
      </w:r>
      <w:proofErr w:type="spellEnd"/>
      <w:r>
        <w:rPr>
          <w:rtl/>
        </w:rPr>
        <w:t>، ويؤمن بوجود «بنية فطرية» مُوجِّهة للأخلاق. الفارق المحوري أن النموذج القرآني يُضيف بُعداً غيبياً: هذه الفطرة ليست مجرد نتاج تطوري ضروري، بل هي «الميثاق الأزلي» — العهد الذي أخذه الله على بني آدم في عالم الذرّ — وهو ما يمنح الأخلاقَ بعداً وجودياً يتجاوز أي تفسير عصبي أو تطوري.</w:t>
      </w:r>
      <w:r>
        <w:rPr>
          <w:rFonts w:ascii="Times New Roman" w:eastAsia="Times New Roman" w:hAnsi="Times New Roman" w:cs="Times New Roman"/>
          <w:i/>
          <w:iCs/>
          <w:color w:val="1A7A6E"/>
          <w:sz w:val="20"/>
          <w:szCs w:val="20"/>
        </w:rPr>
        <w:t xml:space="preserve"> (الزراع، ص. 74)</w:t>
      </w:r>
    </w:p>
    <w:p w14:paraId="09433748" w14:textId="77777777" w:rsidR="00161DD8" w:rsidRDefault="00161DD8" w:rsidP="00431CEA">
      <w:pPr>
        <w:spacing w:before="80"/>
      </w:pPr>
    </w:p>
    <w:p w14:paraId="72AC7854" w14:textId="77777777" w:rsidR="00161DD8" w:rsidRDefault="00000000" w:rsidP="00431CEA">
      <w:pPr>
        <w:spacing w:before="320" w:after="180" w:line="360" w:lineRule="auto"/>
      </w:pPr>
      <w:r>
        <w:rPr>
          <w:b/>
          <w:bCs/>
          <w:color w:val="2E75B6"/>
          <w:sz w:val="30"/>
          <w:szCs w:val="30"/>
          <w:rtl/>
        </w:rPr>
        <w:t>3.2 من «التعليم» إلى «الأضلاع الثمانية» — التناظر المعماري</w:t>
      </w:r>
    </w:p>
    <w:p w14:paraId="5D91310A" w14:textId="77777777" w:rsidR="00161DD8" w:rsidRDefault="00161DD8" w:rsidP="00431CEA">
      <w:pPr>
        <w:spacing w:before="60"/>
      </w:pPr>
    </w:p>
    <w:p w14:paraId="26133682" w14:textId="77777777" w:rsidR="00161DD8" w:rsidRDefault="00000000" w:rsidP="00431CEA">
      <w:pPr>
        <w:spacing w:before="120" w:after="120"/>
      </w:pPr>
      <w:r>
        <w:rPr>
          <w:rtl/>
        </w:rPr>
        <w:t xml:space="preserve">يصف </w:t>
      </w:r>
      <w:proofErr w:type="spellStart"/>
      <w:r>
        <w:rPr>
          <w:rtl/>
        </w:rPr>
        <w:t>كوشمان</w:t>
      </w:r>
      <w:proofErr w:type="spellEnd"/>
      <w:r>
        <w:rPr>
          <w:rtl/>
        </w:rPr>
        <w:t xml:space="preserve"> آلية «التعليم/التعلّم» الأخلاقي في خطوطها العامة، بينما يُقدّم علم النفس </w:t>
      </w:r>
      <w:proofErr w:type="spellStart"/>
      <w:r>
        <w:rPr>
          <w:rtl/>
        </w:rPr>
        <w:t>الاستخلافي</w:t>
      </w:r>
      <w:proofErr w:type="spellEnd"/>
      <w:r>
        <w:rPr>
          <w:rtl/>
        </w:rPr>
        <w:t xml:space="preserve"> «تشريحاً» دقيقاً لمسارات هذه الآلية داخل النفس الإنسانية، وهو ما يُسمّيه الزراع بـ «الأضلاع الثمانية» في النموذج الهرمي القرآني:</w:t>
      </w:r>
    </w:p>
    <w:p w14:paraId="4A1EE5F4"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726"/>
        <w:gridCol w:w="3000"/>
        <w:gridCol w:w="3000"/>
      </w:tblGrid>
      <w:tr w:rsidR="00161DD8" w14:paraId="3F29BB1E"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1E689B7B" w14:textId="77777777" w:rsidR="00161DD8" w:rsidRDefault="00000000" w:rsidP="00431CEA">
            <w:pPr>
              <w:spacing w:before="60" w:after="60"/>
            </w:pPr>
            <w:r>
              <w:rPr>
                <w:b/>
                <w:bCs/>
                <w:color w:val="FFFFFF"/>
                <w:sz w:val="22"/>
                <w:szCs w:val="22"/>
                <w:rtl/>
              </w:rPr>
              <w:t>الضلع</w:t>
            </w:r>
          </w:p>
        </w:tc>
        <w:tc>
          <w:tcPr>
            <w:tcW w:w="1726"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2E218F5B" w14:textId="77777777" w:rsidR="00161DD8" w:rsidRDefault="00000000" w:rsidP="00431CEA">
            <w:pPr>
              <w:spacing w:before="60" w:after="60"/>
            </w:pPr>
            <w:r>
              <w:rPr>
                <w:b/>
                <w:bCs/>
                <w:color w:val="FFFFFF"/>
                <w:sz w:val="22"/>
                <w:szCs w:val="22"/>
                <w:rtl/>
              </w:rPr>
              <w:t>الاتجاه</w:t>
            </w:r>
          </w:p>
        </w:tc>
        <w:tc>
          <w:tcPr>
            <w:tcW w:w="30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58856F72" w14:textId="77777777" w:rsidR="00161DD8" w:rsidRDefault="00000000" w:rsidP="00431CEA">
            <w:pPr>
              <w:spacing w:before="60" w:after="60"/>
            </w:pPr>
            <w:r>
              <w:rPr>
                <w:b/>
                <w:bCs/>
                <w:color w:val="FFFFFF"/>
                <w:sz w:val="22"/>
                <w:szCs w:val="22"/>
                <w:rtl/>
              </w:rPr>
              <w:t>المسار الوظيفي</w:t>
            </w:r>
          </w:p>
        </w:tc>
        <w:tc>
          <w:tcPr>
            <w:tcW w:w="30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12115D01" w14:textId="77777777" w:rsidR="00161DD8" w:rsidRDefault="00000000" w:rsidP="00431CEA">
            <w:pPr>
              <w:spacing w:before="60" w:after="60"/>
            </w:pPr>
            <w:r>
              <w:rPr>
                <w:b/>
                <w:bCs/>
                <w:color w:val="FFFFFF"/>
                <w:sz w:val="22"/>
                <w:szCs w:val="22"/>
                <w:rtl/>
              </w:rPr>
              <w:t xml:space="preserve">ما يقابله في </w:t>
            </w:r>
            <w:proofErr w:type="spellStart"/>
            <w:r>
              <w:rPr>
                <w:b/>
                <w:bCs/>
                <w:color w:val="FFFFFF"/>
                <w:sz w:val="22"/>
                <w:szCs w:val="22"/>
                <w:rtl/>
              </w:rPr>
              <w:t>كوشمان</w:t>
            </w:r>
            <w:proofErr w:type="spellEnd"/>
          </w:p>
        </w:tc>
      </w:tr>
      <w:tr w:rsidR="00161DD8" w14:paraId="510C47BC"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EFC39E0" w14:textId="77777777" w:rsidR="00161DD8" w:rsidRDefault="00000000" w:rsidP="00431CEA">
            <w:pPr>
              <w:spacing w:before="60" w:after="60"/>
            </w:pPr>
            <w:r>
              <w:rPr>
                <w:sz w:val="21"/>
                <w:szCs w:val="21"/>
                <w:rtl/>
              </w:rPr>
              <w:t>الضلع الأول</w:t>
            </w:r>
          </w:p>
        </w:tc>
        <w:tc>
          <w:tcPr>
            <w:tcW w:w="17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D452741" w14:textId="77777777" w:rsidR="00161DD8" w:rsidRDefault="00000000" w:rsidP="00431CEA">
            <w:pPr>
              <w:spacing w:before="60" w:after="60"/>
            </w:pPr>
            <w:r>
              <w:rPr>
                <w:sz w:val="21"/>
                <w:szCs w:val="21"/>
                <w:rtl/>
              </w:rPr>
              <w:t>الله ← المطمئنة</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0FFE380" w14:textId="77777777" w:rsidR="00161DD8" w:rsidRDefault="00000000" w:rsidP="00431CEA">
            <w:pPr>
              <w:spacing w:before="60" w:after="60"/>
            </w:pPr>
            <w:r>
              <w:rPr>
                <w:sz w:val="21"/>
                <w:szCs w:val="21"/>
                <w:rtl/>
              </w:rPr>
              <w:t>مسار الإلهام والفطرة الأصيلة</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3C754C8" w14:textId="77777777" w:rsidR="00161DD8" w:rsidRDefault="00000000" w:rsidP="00431CEA">
            <w:pPr>
              <w:spacing w:before="60" w:after="60"/>
            </w:pPr>
            <w:r>
              <w:rPr>
                <w:sz w:val="21"/>
                <w:szCs w:val="21"/>
                <w:rtl/>
              </w:rPr>
              <w:t>النواة الفطرية للتقييم (</w:t>
            </w:r>
            <w:proofErr w:type="spellStart"/>
            <w:r>
              <w:rPr>
                <w:sz w:val="21"/>
                <w:szCs w:val="21"/>
                <w:rtl/>
              </w:rPr>
              <w:t>Innate</w:t>
            </w:r>
            <w:proofErr w:type="spellEnd"/>
            <w:r>
              <w:rPr>
                <w:sz w:val="21"/>
                <w:szCs w:val="21"/>
                <w:rtl/>
              </w:rPr>
              <w:t xml:space="preserve"> </w:t>
            </w:r>
            <w:proofErr w:type="spellStart"/>
            <w:r>
              <w:rPr>
                <w:sz w:val="21"/>
                <w:szCs w:val="21"/>
                <w:rtl/>
              </w:rPr>
              <w:t>Core</w:t>
            </w:r>
            <w:proofErr w:type="spellEnd"/>
            <w:r>
              <w:rPr>
                <w:sz w:val="21"/>
                <w:szCs w:val="21"/>
                <w:rtl/>
              </w:rPr>
              <w:t>)</w:t>
            </w:r>
          </w:p>
        </w:tc>
      </w:tr>
      <w:tr w:rsidR="00161DD8" w14:paraId="47EDD003"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F28D149" w14:textId="77777777" w:rsidR="00161DD8" w:rsidRDefault="00000000" w:rsidP="00431CEA">
            <w:pPr>
              <w:spacing w:before="60" w:after="60"/>
            </w:pPr>
            <w:r>
              <w:rPr>
                <w:sz w:val="21"/>
                <w:szCs w:val="21"/>
                <w:rtl/>
              </w:rPr>
              <w:t>الضلع الثاني</w:t>
            </w:r>
          </w:p>
        </w:tc>
        <w:tc>
          <w:tcPr>
            <w:tcW w:w="17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BF1BD21" w14:textId="77777777" w:rsidR="00161DD8" w:rsidRDefault="00000000" w:rsidP="00431CEA">
            <w:pPr>
              <w:spacing w:before="60" w:after="60"/>
            </w:pPr>
            <w:r>
              <w:rPr>
                <w:sz w:val="21"/>
                <w:szCs w:val="21"/>
                <w:rtl/>
              </w:rPr>
              <w:t>المطمئنة ← اللوّامة</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3F16C23" w14:textId="77777777" w:rsidR="00161DD8" w:rsidRDefault="00000000" w:rsidP="00431CEA">
            <w:pPr>
              <w:spacing w:before="60" w:after="60"/>
            </w:pPr>
            <w:r>
              <w:rPr>
                <w:sz w:val="21"/>
                <w:szCs w:val="21"/>
                <w:rtl/>
              </w:rPr>
              <w:t>مسار التصحيح الرشيد من الأعلى</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FCE49B1" w14:textId="77777777" w:rsidR="00161DD8" w:rsidRDefault="00000000" w:rsidP="00431CEA">
            <w:pPr>
              <w:spacing w:before="60" w:after="60"/>
            </w:pPr>
            <w:r>
              <w:rPr>
                <w:sz w:val="21"/>
                <w:szCs w:val="21"/>
                <w:rtl/>
              </w:rPr>
              <w:t>التعلّم المعزز الإيجابي (</w:t>
            </w:r>
            <w:proofErr w:type="spellStart"/>
            <w:r>
              <w:rPr>
                <w:sz w:val="21"/>
                <w:szCs w:val="21"/>
                <w:rtl/>
              </w:rPr>
              <w:t>Positive</w:t>
            </w:r>
            <w:proofErr w:type="spellEnd"/>
            <w:r>
              <w:rPr>
                <w:sz w:val="21"/>
                <w:szCs w:val="21"/>
                <w:rtl/>
              </w:rPr>
              <w:t xml:space="preserve"> RL)</w:t>
            </w:r>
          </w:p>
        </w:tc>
      </w:tr>
      <w:tr w:rsidR="00161DD8" w14:paraId="4AB1D3B7"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951CC39" w14:textId="77777777" w:rsidR="00161DD8" w:rsidRDefault="00000000" w:rsidP="00431CEA">
            <w:pPr>
              <w:spacing w:before="60" w:after="60"/>
            </w:pPr>
            <w:r>
              <w:rPr>
                <w:sz w:val="21"/>
                <w:szCs w:val="21"/>
                <w:rtl/>
              </w:rPr>
              <w:t>الضلع الثالث</w:t>
            </w:r>
          </w:p>
        </w:tc>
        <w:tc>
          <w:tcPr>
            <w:tcW w:w="17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21464F9" w14:textId="77777777" w:rsidR="00161DD8" w:rsidRDefault="00000000" w:rsidP="00431CEA">
            <w:pPr>
              <w:spacing w:before="60" w:after="60"/>
            </w:pPr>
            <w:r>
              <w:rPr>
                <w:sz w:val="21"/>
                <w:szCs w:val="21"/>
                <w:rtl/>
              </w:rPr>
              <w:t>الشيطان ← الأمارة</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3727C21" w14:textId="77777777" w:rsidR="00161DD8" w:rsidRDefault="00000000" w:rsidP="00431CEA">
            <w:pPr>
              <w:spacing w:before="60" w:after="60"/>
            </w:pPr>
            <w:r>
              <w:rPr>
                <w:sz w:val="21"/>
                <w:szCs w:val="21"/>
                <w:rtl/>
              </w:rPr>
              <w:t>مسار التعليم المضاد بالإغواء</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A109F08" w14:textId="77777777" w:rsidR="00161DD8" w:rsidRDefault="00000000" w:rsidP="00431CEA">
            <w:pPr>
              <w:spacing w:before="60" w:after="60"/>
            </w:pPr>
            <w:r>
              <w:rPr>
                <w:sz w:val="21"/>
                <w:szCs w:val="21"/>
                <w:rtl/>
              </w:rPr>
              <w:t xml:space="preserve">التعلّم المضاد عبر </w:t>
            </w:r>
            <w:proofErr w:type="spellStart"/>
            <w:r>
              <w:rPr>
                <w:sz w:val="21"/>
                <w:szCs w:val="21"/>
                <w:rtl/>
              </w:rPr>
              <w:t>النمذجة</w:t>
            </w:r>
            <w:proofErr w:type="spellEnd"/>
            <w:r>
              <w:rPr>
                <w:sz w:val="21"/>
                <w:szCs w:val="21"/>
                <w:rtl/>
              </w:rPr>
              <w:t xml:space="preserve"> السلبية</w:t>
            </w:r>
          </w:p>
        </w:tc>
      </w:tr>
      <w:tr w:rsidR="00161DD8" w14:paraId="488766DF"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313FD35" w14:textId="77777777" w:rsidR="00161DD8" w:rsidRDefault="00000000" w:rsidP="00431CEA">
            <w:pPr>
              <w:spacing w:before="60" w:after="60"/>
            </w:pPr>
            <w:r>
              <w:rPr>
                <w:sz w:val="21"/>
                <w:szCs w:val="21"/>
                <w:rtl/>
              </w:rPr>
              <w:t>الضلع الرابع</w:t>
            </w:r>
          </w:p>
        </w:tc>
        <w:tc>
          <w:tcPr>
            <w:tcW w:w="17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0E5990B" w14:textId="77777777" w:rsidR="00161DD8" w:rsidRDefault="00000000" w:rsidP="00431CEA">
            <w:pPr>
              <w:spacing w:before="60" w:after="60"/>
            </w:pPr>
            <w:r>
              <w:rPr>
                <w:sz w:val="21"/>
                <w:szCs w:val="21"/>
                <w:rtl/>
              </w:rPr>
              <w:t>اللوّامة ← المطمئنة</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32D1D15" w14:textId="77777777" w:rsidR="00161DD8" w:rsidRDefault="00000000" w:rsidP="00431CEA">
            <w:pPr>
              <w:spacing w:before="60" w:after="60"/>
            </w:pPr>
            <w:r>
              <w:rPr>
                <w:sz w:val="21"/>
                <w:szCs w:val="21"/>
                <w:rtl/>
              </w:rPr>
              <w:t>مسار التعلّم الناجح المفضي للسكينة</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4C15930" w14:textId="77777777" w:rsidR="00161DD8" w:rsidRDefault="00000000" w:rsidP="00431CEA">
            <w:pPr>
              <w:spacing w:before="60" w:after="60"/>
            </w:pPr>
            <w:r>
              <w:rPr>
                <w:sz w:val="21"/>
                <w:szCs w:val="21"/>
                <w:rtl/>
              </w:rPr>
              <w:t>التعلّم المعزز الناجح (</w:t>
            </w:r>
            <w:proofErr w:type="spellStart"/>
            <w:r>
              <w:rPr>
                <w:sz w:val="21"/>
                <w:szCs w:val="21"/>
                <w:rtl/>
              </w:rPr>
              <w:t>Successful</w:t>
            </w:r>
            <w:proofErr w:type="spellEnd"/>
            <w:r>
              <w:rPr>
                <w:sz w:val="21"/>
                <w:szCs w:val="21"/>
                <w:rtl/>
              </w:rPr>
              <w:t xml:space="preserve"> RL)</w:t>
            </w:r>
          </w:p>
        </w:tc>
      </w:tr>
      <w:tr w:rsidR="00161DD8" w14:paraId="47CD3A80"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D824A16" w14:textId="77777777" w:rsidR="00161DD8" w:rsidRDefault="00000000" w:rsidP="00431CEA">
            <w:pPr>
              <w:spacing w:before="60" w:after="60"/>
            </w:pPr>
            <w:r>
              <w:rPr>
                <w:sz w:val="21"/>
                <w:szCs w:val="21"/>
                <w:rtl/>
              </w:rPr>
              <w:t>الضلع الخامس</w:t>
            </w:r>
          </w:p>
        </w:tc>
        <w:tc>
          <w:tcPr>
            <w:tcW w:w="17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A60F5FF" w14:textId="77777777" w:rsidR="00161DD8" w:rsidRDefault="00000000" w:rsidP="00431CEA">
            <w:pPr>
              <w:spacing w:before="60" w:after="60"/>
            </w:pPr>
            <w:r>
              <w:rPr>
                <w:sz w:val="21"/>
                <w:szCs w:val="21"/>
                <w:rtl/>
              </w:rPr>
              <w:t>الأمارة ← اللوّامة</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4CA26D4" w14:textId="77777777" w:rsidR="00161DD8" w:rsidRDefault="00000000" w:rsidP="00431CEA">
            <w:pPr>
              <w:spacing w:before="60" w:after="60"/>
            </w:pPr>
            <w:r>
              <w:rPr>
                <w:sz w:val="21"/>
                <w:szCs w:val="21"/>
                <w:rtl/>
              </w:rPr>
              <w:t>مسار التعلّم عبر ألم الذنب</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A408222" w14:textId="77777777" w:rsidR="00161DD8" w:rsidRDefault="00000000" w:rsidP="00431CEA">
            <w:pPr>
              <w:spacing w:before="60" w:after="60"/>
            </w:pPr>
            <w:r>
              <w:rPr>
                <w:sz w:val="21"/>
                <w:szCs w:val="21"/>
                <w:rtl/>
              </w:rPr>
              <w:t>الذنب كمحاكاة تعليمية ذاتية</w:t>
            </w:r>
          </w:p>
        </w:tc>
      </w:tr>
      <w:tr w:rsidR="00161DD8" w14:paraId="015BC581"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74A2CC6" w14:textId="77777777" w:rsidR="00161DD8" w:rsidRDefault="00000000" w:rsidP="00431CEA">
            <w:pPr>
              <w:spacing w:before="60" w:after="60"/>
            </w:pPr>
            <w:r>
              <w:rPr>
                <w:sz w:val="21"/>
                <w:szCs w:val="21"/>
                <w:rtl/>
              </w:rPr>
              <w:t>الضلع السادس</w:t>
            </w:r>
          </w:p>
        </w:tc>
        <w:tc>
          <w:tcPr>
            <w:tcW w:w="17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63A46D76" w14:textId="77777777" w:rsidR="00161DD8" w:rsidRDefault="00000000" w:rsidP="00431CEA">
            <w:pPr>
              <w:spacing w:before="60" w:after="60"/>
            </w:pPr>
            <w:r>
              <w:rPr>
                <w:sz w:val="21"/>
                <w:szCs w:val="21"/>
                <w:rtl/>
              </w:rPr>
              <w:t>اللوّامة ← الأمارة</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6083749" w14:textId="77777777" w:rsidR="00161DD8" w:rsidRDefault="00000000" w:rsidP="00431CEA">
            <w:pPr>
              <w:spacing w:before="60" w:after="60"/>
            </w:pPr>
            <w:r>
              <w:rPr>
                <w:sz w:val="21"/>
                <w:szCs w:val="21"/>
                <w:rtl/>
              </w:rPr>
              <w:t>مسار الوسواس المضخِّم للذنب</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43DC92D" w14:textId="77777777" w:rsidR="00161DD8" w:rsidRDefault="00000000" w:rsidP="00431CEA">
            <w:pPr>
              <w:spacing w:before="60" w:after="60"/>
            </w:pPr>
            <w:r>
              <w:rPr>
                <w:sz w:val="21"/>
                <w:szCs w:val="21"/>
                <w:rtl/>
              </w:rPr>
              <w:t xml:space="preserve">التعلّم المشوّه: </w:t>
            </w:r>
            <w:proofErr w:type="spellStart"/>
            <w:r>
              <w:rPr>
                <w:sz w:val="21"/>
                <w:szCs w:val="21"/>
                <w:rtl/>
              </w:rPr>
              <w:t>Maladaptive</w:t>
            </w:r>
            <w:proofErr w:type="spellEnd"/>
            <w:r>
              <w:rPr>
                <w:sz w:val="21"/>
                <w:szCs w:val="21"/>
                <w:rtl/>
              </w:rPr>
              <w:t xml:space="preserve"> </w:t>
            </w:r>
            <w:proofErr w:type="spellStart"/>
            <w:r>
              <w:rPr>
                <w:sz w:val="21"/>
                <w:szCs w:val="21"/>
                <w:rtl/>
              </w:rPr>
              <w:t>Learning</w:t>
            </w:r>
            <w:proofErr w:type="spellEnd"/>
          </w:p>
        </w:tc>
      </w:tr>
      <w:tr w:rsidR="00161DD8" w14:paraId="02DA8241"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8B4869C" w14:textId="77777777" w:rsidR="00161DD8" w:rsidRDefault="00000000" w:rsidP="00431CEA">
            <w:pPr>
              <w:spacing w:before="60" w:after="60"/>
            </w:pPr>
            <w:r>
              <w:rPr>
                <w:sz w:val="21"/>
                <w:szCs w:val="21"/>
                <w:rtl/>
              </w:rPr>
              <w:t>الضلع السابع</w:t>
            </w:r>
          </w:p>
        </w:tc>
        <w:tc>
          <w:tcPr>
            <w:tcW w:w="17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09CD09D" w14:textId="77777777" w:rsidR="00161DD8" w:rsidRDefault="00000000" w:rsidP="00431CEA">
            <w:pPr>
              <w:spacing w:before="60" w:after="60"/>
            </w:pPr>
            <w:r>
              <w:rPr>
                <w:sz w:val="21"/>
                <w:szCs w:val="21"/>
                <w:rtl/>
              </w:rPr>
              <w:t>الشيطان ← اللوّامة</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AFBCFFC" w14:textId="77777777" w:rsidR="00161DD8" w:rsidRDefault="00000000" w:rsidP="00431CEA">
            <w:pPr>
              <w:spacing w:before="60" w:after="60"/>
            </w:pPr>
            <w:r>
              <w:rPr>
                <w:sz w:val="21"/>
                <w:szCs w:val="21"/>
                <w:rtl/>
              </w:rPr>
              <w:t>مسار تضخيم الذنب وتحويله لجلّاد</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966ABD2" w14:textId="77777777" w:rsidR="00161DD8" w:rsidRDefault="00000000" w:rsidP="00431CEA">
            <w:pPr>
              <w:spacing w:before="60" w:after="60"/>
            </w:pPr>
            <w:r>
              <w:rPr>
                <w:sz w:val="21"/>
                <w:szCs w:val="21"/>
                <w:rtl/>
              </w:rPr>
              <w:t>خطأ دالة الخطأ: نظام تعليم معطوب</w:t>
            </w:r>
          </w:p>
        </w:tc>
      </w:tr>
      <w:tr w:rsidR="00161DD8" w14:paraId="13210CCC" w14:textId="77777777">
        <w:tblPrEx>
          <w:tblCellMar>
            <w:top w:w="0" w:type="dxa"/>
            <w:bottom w:w="0" w:type="dxa"/>
          </w:tblCellMar>
        </w:tblPrEx>
        <w:tc>
          <w:tcPr>
            <w:tcW w:w="13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3C3A326" w14:textId="77777777" w:rsidR="00161DD8" w:rsidRDefault="00000000" w:rsidP="00431CEA">
            <w:pPr>
              <w:spacing w:before="60" w:after="60"/>
            </w:pPr>
            <w:r>
              <w:rPr>
                <w:sz w:val="21"/>
                <w:szCs w:val="21"/>
                <w:rtl/>
              </w:rPr>
              <w:t>الضلع الثامن</w:t>
            </w:r>
          </w:p>
        </w:tc>
        <w:tc>
          <w:tcPr>
            <w:tcW w:w="17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356B0BD" w14:textId="77777777" w:rsidR="00161DD8" w:rsidRDefault="00000000" w:rsidP="00431CEA">
            <w:pPr>
              <w:spacing w:before="60" w:after="60"/>
            </w:pPr>
            <w:r>
              <w:rPr>
                <w:sz w:val="21"/>
                <w:szCs w:val="21"/>
                <w:rtl/>
              </w:rPr>
              <w:t>المطمئنة → العالَم</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FC71B87" w14:textId="77777777" w:rsidR="00161DD8" w:rsidRDefault="00000000" w:rsidP="00431CEA">
            <w:pPr>
              <w:spacing w:before="60" w:after="60"/>
            </w:pPr>
            <w:r>
              <w:rPr>
                <w:sz w:val="21"/>
                <w:szCs w:val="21"/>
                <w:rtl/>
              </w:rPr>
              <w:t xml:space="preserve">مسار الإشعاع </w:t>
            </w:r>
            <w:proofErr w:type="spellStart"/>
            <w:r>
              <w:rPr>
                <w:sz w:val="21"/>
                <w:szCs w:val="21"/>
                <w:rtl/>
              </w:rPr>
              <w:t>الاستخلافي</w:t>
            </w:r>
            <w:proofErr w:type="spellEnd"/>
            <w:r>
              <w:rPr>
                <w:sz w:val="21"/>
                <w:szCs w:val="21"/>
                <w:rtl/>
              </w:rPr>
              <w:t xml:space="preserve"> للمجتمع</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477CDDA" w14:textId="77777777" w:rsidR="00161DD8" w:rsidRDefault="00000000" w:rsidP="00431CEA">
            <w:pPr>
              <w:spacing w:before="60" w:after="60"/>
            </w:pPr>
            <w:r>
              <w:rPr>
                <w:sz w:val="21"/>
                <w:szCs w:val="21"/>
                <w:rtl/>
              </w:rPr>
              <w:t>العقاب كإشارة عامة → الإحسان كإشارة نور</w:t>
            </w:r>
          </w:p>
        </w:tc>
      </w:tr>
    </w:tbl>
    <w:p w14:paraId="75F4B776" w14:textId="77777777" w:rsidR="00161DD8" w:rsidRDefault="00161DD8" w:rsidP="00431CEA">
      <w:pPr>
        <w:spacing w:before="80"/>
      </w:pPr>
    </w:p>
    <w:p w14:paraId="482F2367" w14:textId="77777777" w:rsidR="00161DD8" w:rsidRDefault="00000000" w:rsidP="00431CEA">
      <w:pPr>
        <w:spacing w:before="120" w:after="120"/>
      </w:pPr>
      <w:r>
        <w:rPr>
          <w:rtl/>
        </w:rPr>
        <w:t xml:space="preserve">ما يكشفه هذا الجدول أن النموذج </w:t>
      </w:r>
      <w:proofErr w:type="spellStart"/>
      <w:r>
        <w:rPr>
          <w:rtl/>
        </w:rPr>
        <w:t>الكوشماني</w:t>
      </w:r>
      <w:proofErr w:type="spellEnd"/>
      <w:r>
        <w:rPr>
          <w:rtl/>
        </w:rPr>
        <w:t xml:space="preserve"> — رغم عمقه العصبي — يبقى في مستوى الوصف الآلي للعملية الأخلاقية، بينما يمنحها النموذج </w:t>
      </w:r>
      <w:proofErr w:type="spellStart"/>
      <w:r>
        <w:rPr>
          <w:rtl/>
        </w:rPr>
        <w:t>الاستخلافي</w:t>
      </w:r>
      <w:proofErr w:type="spellEnd"/>
      <w:r>
        <w:rPr>
          <w:rtl/>
        </w:rPr>
        <w:t xml:space="preserve"> «معمارية» داخلية دقيقة تُميّز بين المسارات الصحية والمريضة والميتة داخل النفس، وهو ما لا يملك </w:t>
      </w:r>
      <w:proofErr w:type="spellStart"/>
      <w:r>
        <w:rPr>
          <w:rtl/>
        </w:rPr>
        <w:t>كوشمان</w:t>
      </w:r>
      <w:proofErr w:type="spellEnd"/>
      <w:r>
        <w:rPr>
          <w:rtl/>
        </w:rPr>
        <w:t xml:space="preserve"> أداته المفهومية للتعبير عنه.</w:t>
      </w:r>
      <w:r>
        <w:rPr>
          <w:rFonts w:ascii="Times New Roman" w:eastAsia="Times New Roman" w:hAnsi="Times New Roman" w:cs="Times New Roman"/>
          <w:i/>
          <w:iCs/>
          <w:color w:val="1A7A6E"/>
          <w:sz w:val="20"/>
          <w:szCs w:val="20"/>
        </w:rPr>
        <w:t xml:space="preserve"> (الزراع، ص. 112-127)</w:t>
      </w:r>
    </w:p>
    <w:p w14:paraId="536DF1B8" w14:textId="77777777" w:rsidR="00161DD8" w:rsidRDefault="00161DD8" w:rsidP="00431CEA">
      <w:pPr>
        <w:spacing w:before="80"/>
      </w:pPr>
    </w:p>
    <w:p w14:paraId="3BDF0EBD" w14:textId="77777777" w:rsidR="00161DD8" w:rsidRDefault="00000000" w:rsidP="00431CEA">
      <w:pPr>
        <w:spacing w:before="320" w:after="180" w:line="360" w:lineRule="auto"/>
      </w:pPr>
      <w:r>
        <w:rPr>
          <w:b/>
          <w:bCs/>
          <w:color w:val="2E75B6"/>
          <w:sz w:val="30"/>
          <w:szCs w:val="30"/>
          <w:rtl/>
        </w:rPr>
        <w:t>3.3 من «العقاب كإشارة عامة» إلى «الإحسان كإشارة نور» — التناظر المقلوب</w:t>
      </w:r>
    </w:p>
    <w:p w14:paraId="77453BE7" w14:textId="77777777" w:rsidR="00161DD8" w:rsidRDefault="00161DD8" w:rsidP="00431CEA">
      <w:pPr>
        <w:spacing w:before="60"/>
      </w:pPr>
    </w:p>
    <w:p w14:paraId="3618058E" w14:textId="77777777" w:rsidR="00161DD8" w:rsidRDefault="00000000" w:rsidP="00431CEA">
      <w:pPr>
        <w:spacing w:before="120" w:after="120"/>
      </w:pPr>
      <w:r>
        <w:rPr>
          <w:rtl/>
        </w:rPr>
        <w:t xml:space="preserve">يرى </w:t>
      </w:r>
      <w:proofErr w:type="spellStart"/>
      <w:r>
        <w:rPr>
          <w:rtl/>
        </w:rPr>
        <w:t>كوشمان</w:t>
      </w:r>
      <w:proofErr w:type="spellEnd"/>
      <w:r>
        <w:rPr>
          <w:rtl/>
        </w:rPr>
        <w:t xml:space="preserve"> أن العقاب الأخلاقي — حتى حين يكون مُكلفاً للمعاقِب ذاته — يؤدي وظيفة «الإشارة العامة» للمجتمع. وهو ملاحظة دقيقة تُثبّتها التجارب الاقتصادية. لكن النموذج </w:t>
      </w:r>
      <w:proofErr w:type="spellStart"/>
      <w:r>
        <w:rPr>
          <w:rtl/>
        </w:rPr>
        <w:t>الاستخلافي</w:t>
      </w:r>
      <w:proofErr w:type="spellEnd"/>
      <w:r>
        <w:rPr>
          <w:rtl/>
        </w:rPr>
        <w:t xml:space="preserve"> يُقدّم مفهوماً أكثر رقياً وأعمق أثراً: «الجسر السلوكي» و«الإحسان بوصفهما إشارة نور لا إشارة عقاب».</w:t>
      </w:r>
    </w:p>
    <w:p w14:paraId="5299DCFF"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13"/>
        <w:gridCol w:w="3513"/>
      </w:tblGrid>
      <w:tr w:rsidR="00161DD8" w14:paraId="54FF5906"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73BFF641" w14:textId="77777777" w:rsidR="00161DD8" w:rsidRDefault="00000000" w:rsidP="00431CEA">
            <w:pPr>
              <w:spacing w:before="60" w:after="60"/>
            </w:pPr>
            <w:r>
              <w:rPr>
                <w:b/>
                <w:bCs/>
                <w:color w:val="FFFFFF"/>
                <w:sz w:val="22"/>
                <w:szCs w:val="22"/>
                <w:rtl/>
              </w:rPr>
              <w:t>المقارنة</w:t>
            </w:r>
          </w:p>
        </w:tc>
        <w:tc>
          <w:tcPr>
            <w:tcW w:w="3513"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265710BA" w14:textId="77777777" w:rsidR="00161DD8" w:rsidRDefault="00000000" w:rsidP="00431CEA">
            <w:pPr>
              <w:spacing w:before="60" w:after="60"/>
            </w:pPr>
            <w:r>
              <w:rPr>
                <w:b/>
                <w:bCs/>
                <w:color w:val="FFFFFF"/>
                <w:sz w:val="22"/>
                <w:szCs w:val="22"/>
                <w:rtl/>
              </w:rPr>
              <w:t xml:space="preserve">نموذج </w:t>
            </w:r>
            <w:proofErr w:type="spellStart"/>
            <w:r>
              <w:rPr>
                <w:b/>
                <w:bCs/>
                <w:color w:val="FFFFFF"/>
                <w:sz w:val="22"/>
                <w:szCs w:val="22"/>
                <w:rtl/>
              </w:rPr>
              <w:t>كوشمان</w:t>
            </w:r>
            <w:proofErr w:type="spellEnd"/>
          </w:p>
        </w:tc>
        <w:tc>
          <w:tcPr>
            <w:tcW w:w="3513"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752985CF" w14:textId="77777777" w:rsidR="00161DD8" w:rsidRDefault="00000000" w:rsidP="00431CEA">
            <w:pPr>
              <w:spacing w:before="60" w:after="60"/>
            </w:pPr>
            <w:r>
              <w:rPr>
                <w:b/>
                <w:bCs/>
                <w:color w:val="FFFFFF"/>
                <w:sz w:val="22"/>
                <w:szCs w:val="22"/>
                <w:rtl/>
              </w:rPr>
              <w:t xml:space="preserve">النموذج </w:t>
            </w:r>
            <w:proofErr w:type="spellStart"/>
            <w:r>
              <w:rPr>
                <w:b/>
                <w:bCs/>
                <w:color w:val="FFFFFF"/>
                <w:sz w:val="22"/>
                <w:szCs w:val="22"/>
                <w:rtl/>
              </w:rPr>
              <w:t>الاستخلافي</w:t>
            </w:r>
            <w:proofErr w:type="spellEnd"/>
          </w:p>
        </w:tc>
      </w:tr>
      <w:tr w:rsidR="00161DD8" w14:paraId="50EABBB4"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3071A90" w14:textId="77777777" w:rsidR="00161DD8" w:rsidRDefault="00000000" w:rsidP="00431CEA">
            <w:pPr>
              <w:spacing w:before="60" w:after="60"/>
            </w:pPr>
            <w:r>
              <w:rPr>
                <w:sz w:val="21"/>
                <w:szCs w:val="21"/>
                <w:rtl/>
              </w:rPr>
              <w:t>آلية التأثير الاجتماعي</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292E8EC" w14:textId="77777777" w:rsidR="00161DD8" w:rsidRDefault="00000000" w:rsidP="00431CEA">
            <w:pPr>
              <w:spacing w:before="60" w:after="60"/>
            </w:pPr>
            <w:r>
              <w:rPr>
                <w:sz w:val="21"/>
                <w:szCs w:val="21"/>
                <w:rtl/>
              </w:rPr>
              <w:t>العقاب العلني: يُعلّم المجتمع ما هو محظور</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8FE5AB5" w14:textId="77777777" w:rsidR="00161DD8" w:rsidRDefault="00000000" w:rsidP="00431CEA">
            <w:pPr>
              <w:spacing w:before="60" w:after="60"/>
            </w:pPr>
            <w:r>
              <w:rPr>
                <w:sz w:val="21"/>
                <w:szCs w:val="21"/>
                <w:rtl/>
              </w:rPr>
              <w:t>الإحسان العلني: يُعلّم المجتمع ما هو ممكن</w:t>
            </w:r>
          </w:p>
        </w:tc>
      </w:tr>
      <w:tr w:rsidR="00161DD8" w14:paraId="2B096E21"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82FBC16" w14:textId="77777777" w:rsidR="00161DD8" w:rsidRDefault="00000000" w:rsidP="00431CEA">
            <w:pPr>
              <w:spacing w:before="60" w:after="60"/>
            </w:pPr>
            <w:r>
              <w:rPr>
                <w:sz w:val="21"/>
                <w:szCs w:val="21"/>
                <w:rtl/>
              </w:rPr>
              <w:t>طبيعة الإشارة</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A4F6DB6" w14:textId="77777777" w:rsidR="00161DD8" w:rsidRDefault="00000000" w:rsidP="00431CEA">
            <w:pPr>
              <w:spacing w:before="60" w:after="60"/>
            </w:pPr>
            <w:r>
              <w:rPr>
                <w:sz w:val="21"/>
                <w:szCs w:val="21"/>
                <w:rtl/>
              </w:rPr>
              <w:t>إشارة سلبية: الحدّ الأدنى الأخلاقي</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430B12B" w14:textId="77777777" w:rsidR="00161DD8" w:rsidRDefault="00000000" w:rsidP="00431CEA">
            <w:pPr>
              <w:spacing w:before="60" w:after="60"/>
            </w:pPr>
            <w:r>
              <w:rPr>
                <w:sz w:val="21"/>
                <w:szCs w:val="21"/>
                <w:rtl/>
              </w:rPr>
              <w:t>إشارة إيجابية: السقف الأخلاقي الأعلى</w:t>
            </w:r>
          </w:p>
        </w:tc>
      </w:tr>
      <w:tr w:rsidR="00161DD8" w14:paraId="5845ED8D"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3D2A19C" w14:textId="77777777" w:rsidR="00161DD8" w:rsidRDefault="00000000" w:rsidP="00431CEA">
            <w:pPr>
              <w:spacing w:before="60" w:after="60"/>
            </w:pPr>
            <w:r>
              <w:rPr>
                <w:sz w:val="21"/>
                <w:szCs w:val="21"/>
                <w:rtl/>
              </w:rPr>
              <w:t>المحتوى التعليمي</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28EAB4C" w14:textId="77777777" w:rsidR="00161DD8" w:rsidRDefault="00000000" w:rsidP="00431CEA">
            <w:pPr>
              <w:spacing w:before="60" w:after="60"/>
            </w:pPr>
            <w:r>
              <w:rPr>
                <w:sz w:val="21"/>
                <w:szCs w:val="21"/>
                <w:rtl/>
              </w:rPr>
              <w:t>تعلّم تجنّب الخطأ</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64E6358" w14:textId="77777777" w:rsidR="00161DD8" w:rsidRDefault="00000000" w:rsidP="00431CEA">
            <w:pPr>
              <w:spacing w:before="60" w:after="60"/>
            </w:pPr>
            <w:r>
              <w:rPr>
                <w:sz w:val="21"/>
                <w:szCs w:val="21"/>
                <w:rtl/>
              </w:rPr>
              <w:t>تعلّم تحقيق الكمال</w:t>
            </w:r>
          </w:p>
        </w:tc>
      </w:tr>
      <w:tr w:rsidR="00161DD8" w14:paraId="1DB60ADD"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DB7181C" w14:textId="77777777" w:rsidR="00161DD8" w:rsidRDefault="00000000" w:rsidP="00431CEA">
            <w:pPr>
              <w:spacing w:before="60" w:after="60"/>
            </w:pPr>
            <w:r>
              <w:rPr>
                <w:sz w:val="21"/>
                <w:szCs w:val="21"/>
                <w:rtl/>
              </w:rPr>
              <w:t>الوسيلة</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424B480" w14:textId="77777777" w:rsidR="00161DD8" w:rsidRDefault="00000000" w:rsidP="00431CEA">
            <w:pPr>
              <w:spacing w:before="60" w:after="60"/>
            </w:pPr>
            <w:r>
              <w:rPr>
                <w:sz w:val="21"/>
                <w:szCs w:val="21"/>
                <w:rtl/>
              </w:rPr>
              <w:t>الغضب والرفض والعقاب</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F2D7388" w14:textId="77777777" w:rsidR="00161DD8" w:rsidRDefault="00000000" w:rsidP="00431CEA">
            <w:pPr>
              <w:spacing w:before="60" w:after="60"/>
            </w:pPr>
            <w:r>
              <w:rPr>
                <w:sz w:val="21"/>
                <w:szCs w:val="21"/>
                <w:rtl/>
              </w:rPr>
              <w:t xml:space="preserve">التوبة والعطاء </w:t>
            </w:r>
            <w:proofErr w:type="spellStart"/>
            <w:r>
              <w:rPr>
                <w:sz w:val="21"/>
                <w:szCs w:val="21"/>
                <w:rtl/>
              </w:rPr>
              <w:t>والكينتسوغي</w:t>
            </w:r>
            <w:proofErr w:type="spellEnd"/>
            <w:r>
              <w:rPr>
                <w:sz w:val="21"/>
                <w:szCs w:val="21"/>
                <w:rtl/>
              </w:rPr>
              <w:t xml:space="preserve"> النفسي</w:t>
            </w:r>
          </w:p>
        </w:tc>
      </w:tr>
      <w:tr w:rsidR="00161DD8" w14:paraId="66743CA4"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BCB8DAF" w14:textId="77777777" w:rsidR="00161DD8" w:rsidRDefault="00000000" w:rsidP="00431CEA">
            <w:pPr>
              <w:spacing w:before="60" w:after="60"/>
            </w:pPr>
            <w:r>
              <w:rPr>
                <w:sz w:val="21"/>
                <w:szCs w:val="21"/>
                <w:rtl/>
              </w:rPr>
              <w:t>الأثر في المجتمع</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B0764C3" w14:textId="77777777" w:rsidR="00161DD8" w:rsidRDefault="00000000" w:rsidP="00431CEA">
            <w:pPr>
              <w:spacing w:before="60" w:after="60"/>
            </w:pPr>
            <w:r>
              <w:rPr>
                <w:sz w:val="21"/>
                <w:szCs w:val="21"/>
                <w:rtl/>
              </w:rPr>
              <w:t>ضبط السلوك والحدّ من الانحراف</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5B18626" w14:textId="77777777" w:rsidR="00161DD8" w:rsidRDefault="00000000" w:rsidP="00431CEA">
            <w:pPr>
              <w:spacing w:before="60" w:after="60"/>
            </w:pPr>
            <w:r>
              <w:rPr>
                <w:sz w:val="21"/>
                <w:szCs w:val="21"/>
                <w:rtl/>
              </w:rPr>
              <w:t>رفع مستوى الطموح الأخلاقي الجماعي</w:t>
            </w:r>
          </w:p>
        </w:tc>
      </w:tr>
    </w:tbl>
    <w:p w14:paraId="14473B71" w14:textId="77777777" w:rsidR="00161DD8" w:rsidRDefault="00161DD8" w:rsidP="00431CEA">
      <w:pPr>
        <w:spacing w:before="80"/>
      </w:pPr>
    </w:p>
    <w:p w14:paraId="0BC02C0E" w14:textId="77777777" w:rsidR="00161DD8" w:rsidRDefault="00000000" w:rsidP="00431CEA">
      <w:pPr>
        <w:spacing w:before="120" w:after="120"/>
      </w:pPr>
      <w:r>
        <w:rPr>
          <w:rtl/>
        </w:rPr>
        <w:t>«</w:t>
      </w:r>
      <w:proofErr w:type="spellStart"/>
      <w:r>
        <w:rPr>
          <w:rtl/>
        </w:rPr>
        <w:t>الكينتسوغي</w:t>
      </w:r>
      <w:proofErr w:type="spellEnd"/>
      <w:r>
        <w:rPr>
          <w:rtl/>
        </w:rPr>
        <w:t xml:space="preserve"> النفسي» — وهو المصطلح الذي يستخدمه الزراع استعارةً من الفن الياباني لترميم الخزف بالذهب — يُجسّد هذا التناظر المقلوب: حين يرى المجتمع مذنباً سابقاً تحوّل إلى خبير حيّ في التوبة والإصلاح، فإنه يتعلم درساً أعمق من أي عقاب: يتعلم أن الجرح يمكن أن يتحول إلى ذهب، وأن التحوّل ممكن ودائم.</w:t>
      </w:r>
      <w:r>
        <w:rPr>
          <w:rFonts w:ascii="Times New Roman" w:eastAsia="Times New Roman" w:hAnsi="Times New Roman" w:cs="Times New Roman"/>
          <w:i/>
          <w:iCs/>
          <w:color w:val="1A7A6E"/>
          <w:sz w:val="20"/>
          <w:szCs w:val="20"/>
        </w:rPr>
        <w:t xml:space="preserve"> (الزراع، ص. 245-248)</w:t>
      </w:r>
    </w:p>
    <w:p w14:paraId="6666CBEE"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45F9BF89" w14:textId="77777777">
        <w:tblPrEx>
          <w:tblCellMar>
            <w:top w:w="0" w:type="dxa"/>
            <w:bottom w:w="0" w:type="dxa"/>
          </w:tblCellMar>
        </w:tblPrEx>
        <w:tc>
          <w:tcPr>
            <w:tcW w:w="0" w:type="auto"/>
            <w:tcBorders>
              <w:top w:val="single" w:sz="12" w:space="0" w:color="B8860B"/>
              <w:left w:val="single" w:sz="12" w:space="0" w:color="B8860B"/>
              <w:bottom w:val="single" w:sz="12" w:space="0" w:color="B8860B"/>
              <w:right w:val="single" w:sz="12" w:space="0" w:color="B8860B"/>
            </w:tcBorders>
            <w:shd w:val="clear" w:color="auto" w:fill="FFF8DC"/>
            <w:tcMar>
              <w:top w:w="160" w:type="dxa"/>
              <w:left w:w="240" w:type="dxa"/>
              <w:bottom w:w="160" w:type="dxa"/>
              <w:right w:w="240" w:type="dxa"/>
            </w:tcMar>
          </w:tcPr>
          <w:p w14:paraId="10AA682B" w14:textId="77777777" w:rsidR="00161DD8" w:rsidRDefault="00000000" w:rsidP="00431CEA">
            <w:pPr>
              <w:spacing w:before="80" w:after="80" w:line="360" w:lineRule="auto"/>
            </w:pPr>
            <w:r>
              <w:rPr>
                <w:b/>
                <w:bCs/>
                <w:color w:val="1B3A6B"/>
                <w:sz w:val="26"/>
                <w:szCs w:val="26"/>
                <w:rtl/>
              </w:rPr>
              <w:t xml:space="preserve">إِلَّا مَن تَابَ وَآمَنَ وَعَمِلَ عَمَلًا صَالِحًا </w:t>
            </w:r>
            <w:proofErr w:type="spellStart"/>
            <w:r>
              <w:rPr>
                <w:b/>
                <w:bCs/>
                <w:color w:val="1B3A6B"/>
                <w:sz w:val="26"/>
                <w:szCs w:val="26"/>
                <w:rtl/>
              </w:rPr>
              <w:t>فَأُولَٰئِكَ</w:t>
            </w:r>
            <w:proofErr w:type="spellEnd"/>
            <w:r>
              <w:rPr>
                <w:b/>
                <w:bCs/>
                <w:color w:val="1B3A6B"/>
                <w:sz w:val="26"/>
                <w:szCs w:val="26"/>
                <w:rtl/>
              </w:rPr>
              <w:t xml:space="preserve"> يُبَدِّلُ اللَّهُ سَيِّئَاتِهِمْ حَسَنَاتٍ ۗ وَكَانَ اللَّهُ غَفُورًا رَّحِيمًا</w:t>
            </w:r>
          </w:p>
          <w:p w14:paraId="746AF303" w14:textId="77777777" w:rsidR="00161DD8" w:rsidRDefault="00000000" w:rsidP="00431CEA">
            <w:r>
              <w:rPr>
                <w:i/>
                <w:iCs/>
                <w:color w:val="B8860B"/>
                <w:sz w:val="20"/>
                <w:szCs w:val="20"/>
                <w:rtl/>
              </w:rPr>
              <w:t>سورة الفرقان: 70</w:t>
            </w:r>
          </w:p>
        </w:tc>
      </w:tr>
    </w:tbl>
    <w:p w14:paraId="1935D7F1" w14:textId="77777777" w:rsidR="00161DD8" w:rsidRDefault="00161DD8" w:rsidP="00431CEA">
      <w:pPr>
        <w:spacing w:before="80"/>
      </w:pPr>
    </w:p>
    <w:p w14:paraId="41AA04FA" w14:textId="77777777" w:rsidR="00161DD8" w:rsidRDefault="00000000" w:rsidP="00431CEA">
      <w:pPr>
        <w:spacing w:before="320" w:after="180" w:line="360" w:lineRule="auto"/>
      </w:pPr>
      <w:r>
        <w:rPr>
          <w:b/>
          <w:bCs/>
          <w:color w:val="2E75B6"/>
          <w:sz w:val="30"/>
          <w:szCs w:val="30"/>
          <w:rtl/>
        </w:rPr>
        <w:t>3.4 من «التعلّم بالمراقبة» إلى «الاستخلاف الغائي» — التناظر الوجودي</w:t>
      </w:r>
    </w:p>
    <w:p w14:paraId="328DCF27" w14:textId="77777777" w:rsidR="00161DD8" w:rsidRDefault="00161DD8" w:rsidP="00431CEA">
      <w:pPr>
        <w:spacing w:before="60"/>
      </w:pPr>
    </w:p>
    <w:p w14:paraId="0550C6F7" w14:textId="77777777" w:rsidR="00161DD8" w:rsidRDefault="00000000" w:rsidP="00431CEA">
      <w:pPr>
        <w:spacing w:before="120" w:after="120"/>
      </w:pPr>
      <w:r>
        <w:rPr>
          <w:rtl/>
        </w:rPr>
        <w:t xml:space="preserve">يصف </w:t>
      </w:r>
      <w:proofErr w:type="spellStart"/>
      <w:r>
        <w:rPr>
          <w:rtl/>
        </w:rPr>
        <w:t>كوشمان</w:t>
      </w:r>
      <w:proofErr w:type="spellEnd"/>
      <w:r>
        <w:rPr>
          <w:rtl/>
        </w:rPr>
        <w:t xml:space="preserve"> كيف نتعلم الأخلاق بمراقبة عقاب الآخرين ومكافآتهم. أما علم النفس </w:t>
      </w:r>
      <w:proofErr w:type="spellStart"/>
      <w:r>
        <w:rPr>
          <w:rtl/>
        </w:rPr>
        <w:t>الاستخلافي</w:t>
      </w:r>
      <w:proofErr w:type="spellEnd"/>
      <w:r>
        <w:rPr>
          <w:rtl/>
        </w:rPr>
        <w:t xml:space="preserve"> فيُضيف بُعداً غائياً ثريّاً: نحن نتعلم الأخلاق ليس فقط لنحيا في المجتمع، بل لنُعمّر الأرض بوصفنا خلفاء. التعلّم الأخلاقي — في النموذج </w:t>
      </w:r>
      <w:proofErr w:type="spellStart"/>
      <w:r>
        <w:rPr>
          <w:rtl/>
        </w:rPr>
        <w:t>الاستخلافي</w:t>
      </w:r>
      <w:proofErr w:type="spellEnd"/>
      <w:r>
        <w:rPr>
          <w:rtl/>
        </w:rPr>
        <w:t xml:space="preserve"> — ليس غاية في ذاته، بل وسيلة لتحقيق «العبادة» و«الإعمار» و«الشهادة على الناس».</w:t>
      </w:r>
      <w:r>
        <w:rPr>
          <w:rFonts w:ascii="Times New Roman" w:eastAsia="Times New Roman" w:hAnsi="Times New Roman" w:cs="Times New Roman"/>
          <w:i/>
          <w:iCs/>
          <w:color w:val="1A7A6E"/>
          <w:sz w:val="20"/>
          <w:szCs w:val="20"/>
        </w:rPr>
        <w:t xml:space="preserve"> (الزراع، ص. 55-60)</w:t>
      </w:r>
    </w:p>
    <w:p w14:paraId="06EDA343" w14:textId="77777777" w:rsidR="00161DD8" w:rsidRDefault="00161DD8" w:rsidP="00431CEA">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13"/>
        <w:gridCol w:w="3513"/>
      </w:tblGrid>
      <w:tr w:rsidR="00161DD8" w14:paraId="729AA25F"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659CF749" w14:textId="77777777" w:rsidR="00161DD8" w:rsidRDefault="00000000" w:rsidP="00431CEA">
            <w:pPr>
              <w:spacing w:before="60" w:after="60"/>
            </w:pPr>
            <w:r>
              <w:rPr>
                <w:b/>
                <w:bCs/>
                <w:color w:val="FFFFFF"/>
                <w:sz w:val="22"/>
                <w:szCs w:val="22"/>
                <w:rtl/>
              </w:rPr>
              <w:t>السؤال</w:t>
            </w:r>
          </w:p>
        </w:tc>
        <w:tc>
          <w:tcPr>
            <w:tcW w:w="3513"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51C7A354" w14:textId="77777777" w:rsidR="00161DD8" w:rsidRDefault="00000000" w:rsidP="00431CEA">
            <w:pPr>
              <w:spacing w:before="60" w:after="60"/>
            </w:pPr>
            <w:r>
              <w:rPr>
                <w:b/>
                <w:bCs/>
                <w:color w:val="FFFFFF"/>
                <w:sz w:val="22"/>
                <w:szCs w:val="22"/>
                <w:rtl/>
              </w:rPr>
              <w:t xml:space="preserve">إجابة </w:t>
            </w:r>
            <w:proofErr w:type="spellStart"/>
            <w:r>
              <w:rPr>
                <w:b/>
                <w:bCs/>
                <w:color w:val="FFFFFF"/>
                <w:sz w:val="22"/>
                <w:szCs w:val="22"/>
                <w:rtl/>
              </w:rPr>
              <w:t>كوشمان</w:t>
            </w:r>
            <w:proofErr w:type="spellEnd"/>
          </w:p>
        </w:tc>
        <w:tc>
          <w:tcPr>
            <w:tcW w:w="3513"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72D1B85C" w14:textId="77777777" w:rsidR="00161DD8" w:rsidRDefault="00000000" w:rsidP="00431CEA">
            <w:pPr>
              <w:spacing w:before="60" w:after="60"/>
            </w:pPr>
            <w:r>
              <w:rPr>
                <w:b/>
                <w:bCs/>
                <w:color w:val="FFFFFF"/>
                <w:sz w:val="22"/>
                <w:szCs w:val="22"/>
                <w:rtl/>
              </w:rPr>
              <w:t xml:space="preserve">إجابة النموذج </w:t>
            </w:r>
            <w:proofErr w:type="spellStart"/>
            <w:r>
              <w:rPr>
                <w:b/>
                <w:bCs/>
                <w:color w:val="FFFFFF"/>
                <w:sz w:val="22"/>
                <w:szCs w:val="22"/>
                <w:rtl/>
              </w:rPr>
              <w:t>الاستخلافي</w:t>
            </w:r>
            <w:proofErr w:type="spellEnd"/>
          </w:p>
        </w:tc>
      </w:tr>
      <w:tr w:rsidR="00161DD8" w14:paraId="1F74C61C"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1540794" w14:textId="77777777" w:rsidR="00161DD8" w:rsidRDefault="00000000" w:rsidP="00431CEA">
            <w:pPr>
              <w:spacing w:before="60" w:after="60"/>
            </w:pPr>
            <w:r>
              <w:rPr>
                <w:sz w:val="21"/>
                <w:szCs w:val="21"/>
                <w:rtl/>
              </w:rPr>
              <w:t>لماذا نتعلم الأخلاق؟</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FB39659" w14:textId="77777777" w:rsidR="00161DD8" w:rsidRDefault="00000000" w:rsidP="00431CEA">
            <w:pPr>
              <w:spacing w:before="60" w:after="60"/>
            </w:pPr>
            <w:r>
              <w:rPr>
                <w:sz w:val="21"/>
                <w:szCs w:val="21"/>
                <w:rtl/>
              </w:rPr>
              <w:t>للتكيف مع المجتمع والبقاء في إطاره</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79BCF84" w14:textId="77777777" w:rsidR="00161DD8" w:rsidRDefault="00000000" w:rsidP="00431CEA">
            <w:pPr>
              <w:spacing w:before="60" w:after="60"/>
            </w:pPr>
            <w:r>
              <w:rPr>
                <w:sz w:val="21"/>
                <w:szCs w:val="21"/>
                <w:rtl/>
              </w:rPr>
              <w:t>لنكون خلفاء شهداء على الناس</w:t>
            </w:r>
          </w:p>
        </w:tc>
      </w:tr>
      <w:tr w:rsidR="00161DD8" w14:paraId="440ED11B"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DE0DAC4" w14:textId="77777777" w:rsidR="00161DD8" w:rsidRDefault="00000000" w:rsidP="00431CEA">
            <w:pPr>
              <w:spacing w:before="60" w:after="60"/>
            </w:pPr>
            <w:r>
              <w:rPr>
                <w:sz w:val="21"/>
                <w:szCs w:val="21"/>
                <w:rtl/>
              </w:rPr>
              <w:t>ما غاية التعلّم الأخلاقي؟</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6356CB2" w14:textId="77777777" w:rsidR="00161DD8" w:rsidRDefault="00000000" w:rsidP="00431CEA">
            <w:pPr>
              <w:spacing w:before="60" w:after="60"/>
            </w:pPr>
            <w:r>
              <w:rPr>
                <w:sz w:val="21"/>
                <w:szCs w:val="21"/>
                <w:rtl/>
              </w:rPr>
              <w:t>التوازن الاجتماعي والتعاون التطوري</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A9793D3" w14:textId="77777777" w:rsidR="00161DD8" w:rsidRDefault="00000000" w:rsidP="00431CEA">
            <w:pPr>
              <w:spacing w:before="60" w:after="60"/>
            </w:pPr>
            <w:r>
              <w:rPr>
                <w:sz w:val="21"/>
                <w:szCs w:val="21"/>
                <w:rtl/>
              </w:rPr>
              <w:t>الإعمار وتحقيق العدل والإحسان</w:t>
            </w:r>
          </w:p>
        </w:tc>
      </w:tr>
      <w:tr w:rsidR="00161DD8" w14:paraId="3282EFB8"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778CF48" w14:textId="77777777" w:rsidR="00161DD8" w:rsidRDefault="00000000" w:rsidP="00431CEA">
            <w:pPr>
              <w:spacing w:before="60" w:after="60"/>
            </w:pPr>
            <w:r>
              <w:rPr>
                <w:sz w:val="21"/>
                <w:szCs w:val="21"/>
                <w:rtl/>
              </w:rPr>
              <w:t>من هو النموذج الأخلاقي الأعلى؟</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0B4A1CC" w14:textId="77777777" w:rsidR="00161DD8" w:rsidRDefault="00000000" w:rsidP="00431CEA">
            <w:pPr>
              <w:spacing w:before="60" w:after="60"/>
            </w:pPr>
            <w:r>
              <w:rPr>
                <w:sz w:val="21"/>
                <w:szCs w:val="21"/>
                <w:rtl/>
              </w:rPr>
              <w:t>الفرد المتكيف اجتماعياً</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CAFE221" w14:textId="77777777" w:rsidR="00161DD8" w:rsidRDefault="00000000" w:rsidP="00431CEA">
            <w:pPr>
              <w:spacing w:before="60" w:after="60"/>
            </w:pPr>
            <w:r>
              <w:rPr>
                <w:sz w:val="21"/>
                <w:szCs w:val="21"/>
                <w:rtl/>
              </w:rPr>
              <w:t>الخليفة المُعلِّم الذي يُحسن ثم يشهد</w:t>
            </w:r>
          </w:p>
        </w:tc>
      </w:tr>
      <w:tr w:rsidR="00161DD8" w14:paraId="7A6599AF"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643336B1" w14:textId="77777777" w:rsidR="00161DD8" w:rsidRDefault="00000000" w:rsidP="00431CEA">
            <w:pPr>
              <w:spacing w:before="60" w:after="60"/>
            </w:pPr>
            <w:r>
              <w:rPr>
                <w:sz w:val="21"/>
                <w:szCs w:val="21"/>
                <w:rtl/>
              </w:rPr>
              <w:t>ما دور الجماعة؟</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BC5FDC5" w14:textId="77777777" w:rsidR="00161DD8" w:rsidRDefault="00000000" w:rsidP="00431CEA">
            <w:pPr>
              <w:spacing w:before="60" w:after="60"/>
            </w:pPr>
            <w:r>
              <w:rPr>
                <w:sz w:val="21"/>
                <w:szCs w:val="21"/>
                <w:rtl/>
              </w:rPr>
              <w:t>شبكة تعليم وتعلّم متبادل</w:t>
            </w:r>
          </w:p>
        </w:tc>
        <w:tc>
          <w:tcPr>
            <w:tcW w:w="351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5A51D66" w14:textId="77777777" w:rsidR="00161DD8" w:rsidRDefault="00000000" w:rsidP="00431CEA">
            <w:pPr>
              <w:spacing w:before="60" w:after="60"/>
            </w:pPr>
            <w:r>
              <w:rPr>
                <w:sz w:val="21"/>
                <w:szCs w:val="21"/>
                <w:rtl/>
              </w:rPr>
              <w:t>أمة وسط: شاهدة وشهيدة ومُعلِّمة</w:t>
            </w:r>
          </w:p>
        </w:tc>
      </w:tr>
      <w:tr w:rsidR="00161DD8" w14:paraId="0038C2E2"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6C5C14B" w14:textId="77777777" w:rsidR="00161DD8" w:rsidRDefault="00000000" w:rsidP="00431CEA">
            <w:pPr>
              <w:spacing w:before="60" w:after="60"/>
            </w:pPr>
            <w:r>
              <w:rPr>
                <w:sz w:val="21"/>
                <w:szCs w:val="21"/>
                <w:rtl/>
              </w:rPr>
              <w:t>ما معيار النجاح الأخلاقي؟</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B951152" w14:textId="77777777" w:rsidR="00161DD8" w:rsidRDefault="00000000" w:rsidP="00431CEA">
            <w:pPr>
              <w:spacing w:before="60" w:after="60"/>
            </w:pPr>
            <w:r>
              <w:rPr>
                <w:sz w:val="21"/>
                <w:szCs w:val="21"/>
                <w:rtl/>
              </w:rPr>
              <w:t>الانضباط الاجتماعي والعقاب العادل</w:t>
            </w:r>
          </w:p>
        </w:tc>
        <w:tc>
          <w:tcPr>
            <w:tcW w:w="351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0C63DAB" w14:textId="77777777" w:rsidR="00161DD8" w:rsidRDefault="00000000" w:rsidP="00431CEA">
            <w:pPr>
              <w:spacing w:before="60" w:after="60"/>
            </w:pPr>
            <w:r>
              <w:rPr>
                <w:sz w:val="21"/>
                <w:szCs w:val="21"/>
                <w:rtl/>
              </w:rPr>
              <w:t>التحوّل من متعلم إلى معلم ومن تائب إلى محسن</w:t>
            </w:r>
          </w:p>
        </w:tc>
      </w:tr>
    </w:tbl>
    <w:p w14:paraId="1C991206" w14:textId="77777777" w:rsidR="00161DD8" w:rsidRDefault="00161DD8" w:rsidP="00431CEA">
      <w:pPr>
        <w:spacing w:before="80"/>
      </w:pPr>
    </w:p>
    <w:p w14:paraId="37553351" w14:textId="77777777" w:rsidR="00161DD8" w:rsidRDefault="00000000" w:rsidP="00431CEA">
      <w:pPr>
        <w:spacing w:before="320" w:after="180" w:line="360" w:lineRule="auto"/>
      </w:pPr>
      <w:r>
        <w:rPr>
          <w:b/>
          <w:bCs/>
          <w:color w:val="2E75B6"/>
          <w:sz w:val="30"/>
          <w:szCs w:val="30"/>
          <w:rtl/>
        </w:rPr>
        <w:t xml:space="preserve">3.5 النقد </w:t>
      </w:r>
      <w:proofErr w:type="spellStart"/>
      <w:r>
        <w:rPr>
          <w:b/>
          <w:bCs/>
          <w:color w:val="2E75B6"/>
          <w:sz w:val="30"/>
          <w:szCs w:val="30"/>
          <w:rtl/>
        </w:rPr>
        <w:t>الاستخلافي</w:t>
      </w:r>
      <w:proofErr w:type="spellEnd"/>
      <w:r>
        <w:rPr>
          <w:b/>
          <w:bCs/>
          <w:color w:val="2E75B6"/>
          <w:sz w:val="30"/>
          <w:szCs w:val="30"/>
          <w:rtl/>
        </w:rPr>
        <w:t xml:space="preserve"> </w:t>
      </w:r>
      <w:proofErr w:type="spellStart"/>
      <w:r>
        <w:rPr>
          <w:b/>
          <w:bCs/>
          <w:color w:val="2E75B6"/>
          <w:sz w:val="30"/>
          <w:szCs w:val="30"/>
          <w:rtl/>
        </w:rPr>
        <w:t>لكوشمان</w:t>
      </w:r>
      <w:proofErr w:type="spellEnd"/>
      <w:r>
        <w:rPr>
          <w:b/>
          <w:bCs/>
          <w:color w:val="2E75B6"/>
          <w:sz w:val="30"/>
          <w:szCs w:val="30"/>
          <w:rtl/>
        </w:rPr>
        <w:t xml:space="preserve"> — حدود النموذج التجريبي</w:t>
      </w:r>
    </w:p>
    <w:p w14:paraId="5A9E890F" w14:textId="77777777" w:rsidR="00161DD8" w:rsidRDefault="00161DD8" w:rsidP="00431CEA">
      <w:pPr>
        <w:spacing w:before="60"/>
      </w:pPr>
    </w:p>
    <w:p w14:paraId="0EFCEE1A" w14:textId="77777777" w:rsidR="00161DD8" w:rsidRDefault="00000000" w:rsidP="00431CEA">
      <w:pPr>
        <w:spacing w:before="120" w:after="120"/>
      </w:pPr>
      <w:r>
        <w:rPr>
          <w:rtl/>
        </w:rPr>
        <w:t xml:space="preserve">مع الإقرار بعمق نظرية </w:t>
      </w:r>
      <w:proofErr w:type="spellStart"/>
      <w:r>
        <w:rPr>
          <w:rtl/>
        </w:rPr>
        <w:t>كوشمان</w:t>
      </w:r>
      <w:proofErr w:type="spellEnd"/>
      <w:r>
        <w:rPr>
          <w:rtl/>
        </w:rPr>
        <w:t xml:space="preserve"> وأهميتها، يُقدّم علم النفس </w:t>
      </w:r>
      <w:proofErr w:type="spellStart"/>
      <w:r>
        <w:rPr>
          <w:rtl/>
        </w:rPr>
        <w:t>الاستخلافي</w:t>
      </w:r>
      <w:proofErr w:type="spellEnd"/>
      <w:r>
        <w:rPr>
          <w:rtl/>
        </w:rPr>
        <w:t xml:space="preserve"> نقداً بنّاءً لثلاثة قصور جوهرية في هذا النموذج:</w:t>
      </w:r>
    </w:p>
    <w:p w14:paraId="18471345" w14:textId="77777777" w:rsidR="00161DD8" w:rsidRDefault="00161DD8" w:rsidP="00431CEA">
      <w:pPr>
        <w:spacing w:before="60"/>
      </w:pPr>
    </w:p>
    <w:p w14:paraId="79BAFDE7" w14:textId="77777777" w:rsidR="00161DD8" w:rsidRDefault="00000000" w:rsidP="00431CEA">
      <w:pPr>
        <w:spacing w:before="320" w:after="180" w:line="360" w:lineRule="auto"/>
      </w:pPr>
      <w:r>
        <w:rPr>
          <w:b/>
          <w:bCs/>
          <w:color w:val="1A7A6E"/>
          <w:sz w:val="26"/>
          <w:szCs w:val="26"/>
          <w:rtl/>
        </w:rPr>
        <w:t>أ. إشكالية الاختزال التطوري</w:t>
      </w:r>
    </w:p>
    <w:p w14:paraId="15AB7DD5" w14:textId="77777777" w:rsidR="00161DD8" w:rsidRDefault="00000000" w:rsidP="00431CEA">
      <w:pPr>
        <w:spacing w:before="120" w:after="120"/>
      </w:pPr>
      <w:r>
        <w:rPr>
          <w:rtl/>
        </w:rPr>
        <w:t xml:space="preserve">يُرجع </w:t>
      </w:r>
      <w:proofErr w:type="spellStart"/>
      <w:r>
        <w:rPr>
          <w:rtl/>
        </w:rPr>
        <w:t>كوشمان</w:t>
      </w:r>
      <w:proofErr w:type="spellEnd"/>
      <w:r>
        <w:rPr>
          <w:rtl/>
        </w:rPr>
        <w:t xml:space="preserve"> الأخلاقَ في نهاية المطاف إلى «ضرورة تطورية» لبقاء النوع، مما يُفضي ضمنياً إلى نسبية أخلاقية مُزعزِعة: إذا كانت «قيمة» الشجاعة أو الأمانة مجرد «نتاج انتخاب طبيعي» خدم البقاء، فلماذا نلتزم بها حين يكون الغش أنفع للبقاء؟ النموذج </w:t>
      </w:r>
      <w:proofErr w:type="spellStart"/>
      <w:r>
        <w:rPr>
          <w:rtl/>
        </w:rPr>
        <w:t>الاستخلافي</w:t>
      </w:r>
      <w:proofErr w:type="spellEnd"/>
      <w:r>
        <w:rPr>
          <w:rtl/>
        </w:rPr>
        <w:t xml:space="preserve"> يُحلّ هذه الإشكالية بإرساء الأخلاق في «سنة الله» لا في «سنة الطبيعة»: الأخلاق واجبة لأنها أمانة وجودية، لا لأنها مفيدة تطورياً.</w:t>
      </w:r>
      <w:r>
        <w:rPr>
          <w:rFonts w:ascii="Times New Roman" w:eastAsia="Times New Roman" w:hAnsi="Times New Roman" w:cs="Times New Roman"/>
          <w:i/>
          <w:iCs/>
          <w:color w:val="1A7A6E"/>
          <w:sz w:val="20"/>
          <w:szCs w:val="20"/>
        </w:rPr>
        <w:t xml:space="preserve"> (الزراع، ص. 80-85)</w:t>
      </w:r>
    </w:p>
    <w:p w14:paraId="6F07120B" w14:textId="77777777" w:rsidR="00161DD8" w:rsidRDefault="00161DD8" w:rsidP="00431CEA">
      <w:pPr>
        <w:spacing w:before="60"/>
      </w:pPr>
    </w:p>
    <w:p w14:paraId="7D4C1CA4" w14:textId="77777777" w:rsidR="00161DD8" w:rsidRDefault="00000000" w:rsidP="00431CEA">
      <w:pPr>
        <w:spacing w:before="320" w:after="180" w:line="360" w:lineRule="auto"/>
      </w:pPr>
      <w:r>
        <w:rPr>
          <w:b/>
          <w:bCs/>
          <w:color w:val="1A7A6E"/>
          <w:sz w:val="26"/>
          <w:szCs w:val="26"/>
          <w:rtl/>
        </w:rPr>
        <w:t>ب. إشكالية غياب الغاية الوجودية</w:t>
      </w:r>
    </w:p>
    <w:p w14:paraId="6BF3A7F3" w14:textId="77777777" w:rsidR="00161DD8" w:rsidRDefault="00000000" w:rsidP="00431CEA">
      <w:pPr>
        <w:spacing w:before="120" w:after="120"/>
      </w:pPr>
      <w:r>
        <w:rPr>
          <w:rtl/>
        </w:rPr>
        <w:t xml:space="preserve">نظرية </w:t>
      </w:r>
      <w:proofErr w:type="spellStart"/>
      <w:r>
        <w:rPr>
          <w:rtl/>
        </w:rPr>
        <w:t>كوشمان</w:t>
      </w:r>
      <w:proofErr w:type="spellEnd"/>
      <w:r>
        <w:rPr>
          <w:rtl/>
        </w:rPr>
        <w:t xml:space="preserve"> تصف «كيف» تعمل الأخلاق لكنها تبقى عاجزة عن الإجابة عن «لماذا». يصف الدماغ كـ «آلة تعليم» لكنه لا يُخبرنا لماذا ينبغي أن يتعلم الإنسان ويُعلّم. النموذج </w:t>
      </w:r>
      <w:proofErr w:type="spellStart"/>
      <w:r>
        <w:rPr>
          <w:rtl/>
        </w:rPr>
        <w:t>الاستخلافي</w:t>
      </w:r>
      <w:proofErr w:type="spellEnd"/>
      <w:r>
        <w:rPr>
          <w:rtl/>
        </w:rPr>
        <w:t xml:space="preserve"> يُعطي الإجابة الكبرى: لأن الإنسان خليفة الله في الأرض، ومن ثمّ فإن كل فعل تعليمي هو فعل </w:t>
      </w:r>
      <w:proofErr w:type="spellStart"/>
      <w:r>
        <w:rPr>
          <w:rtl/>
        </w:rPr>
        <w:t>استخلافي</w:t>
      </w:r>
      <w:proofErr w:type="spellEnd"/>
      <w:r>
        <w:rPr>
          <w:rtl/>
        </w:rPr>
        <w:t xml:space="preserve"> بامتياز.</w:t>
      </w:r>
      <w:r>
        <w:rPr>
          <w:rFonts w:ascii="Times New Roman" w:eastAsia="Times New Roman" w:hAnsi="Times New Roman" w:cs="Times New Roman"/>
          <w:i/>
          <w:iCs/>
          <w:color w:val="1A7A6E"/>
          <w:sz w:val="20"/>
          <w:szCs w:val="20"/>
        </w:rPr>
        <w:t xml:space="preserve"> (الزراع، ص. 57)</w:t>
      </w:r>
    </w:p>
    <w:p w14:paraId="7D7F1686" w14:textId="77777777" w:rsidR="00161DD8" w:rsidRDefault="00161DD8" w:rsidP="00431CEA">
      <w:pPr>
        <w:spacing w:before="60"/>
      </w:pPr>
    </w:p>
    <w:p w14:paraId="0F901FA0" w14:textId="77777777" w:rsidR="00161DD8" w:rsidRDefault="00000000" w:rsidP="00431CEA">
      <w:pPr>
        <w:spacing w:before="320" w:after="180" w:line="360" w:lineRule="auto"/>
      </w:pPr>
      <w:r>
        <w:rPr>
          <w:b/>
          <w:bCs/>
          <w:color w:val="1A7A6E"/>
          <w:sz w:val="26"/>
          <w:szCs w:val="26"/>
          <w:rtl/>
        </w:rPr>
        <w:t>ج. إشكالية غياب الآخر المطلق (</w:t>
      </w:r>
      <w:proofErr w:type="spellStart"/>
      <w:r>
        <w:rPr>
          <w:b/>
          <w:bCs/>
          <w:color w:val="1A7A6E"/>
          <w:sz w:val="26"/>
          <w:szCs w:val="26"/>
          <w:rtl/>
        </w:rPr>
        <w:t>The</w:t>
      </w:r>
      <w:proofErr w:type="spellEnd"/>
      <w:r>
        <w:rPr>
          <w:b/>
          <w:bCs/>
          <w:color w:val="1A7A6E"/>
          <w:sz w:val="26"/>
          <w:szCs w:val="26"/>
          <w:rtl/>
        </w:rPr>
        <w:t xml:space="preserve"> </w:t>
      </w:r>
      <w:proofErr w:type="spellStart"/>
      <w:r>
        <w:rPr>
          <w:b/>
          <w:bCs/>
          <w:color w:val="1A7A6E"/>
          <w:sz w:val="26"/>
          <w:szCs w:val="26"/>
          <w:rtl/>
        </w:rPr>
        <w:t>Absent</w:t>
      </w:r>
      <w:proofErr w:type="spellEnd"/>
      <w:r>
        <w:rPr>
          <w:b/>
          <w:bCs/>
          <w:color w:val="1A7A6E"/>
          <w:sz w:val="26"/>
          <w:szCs w:val="26"/>
          <w:rtl/>
        </w:rPr>
        <w:t xml:space="preserve"> </w:t>
      </w:r>
      <w:proofErr w:type="spellStart"/>
      <w:r>
        <w:rPr>
          <w:b/>
          <w:bCs/>
          <w:color w:val="1A7A6E"/>
          <w:sz w:val="26"/>
          <w:szCs w:val="26"/>
          <w:rtl/>
        </w:rPr>
        <w:t>Absolute</w:t>
      </w:r>
      <w:proofErr w:type="spellEnd"/>
      <w:r>
        <w:rPr>
          <w:b/>
          <w:bCs/>
          <w:color w:val="1A7A6E"/>
          <w:sz w:val="26"/>
          <w:szCs w:val="26"/>
          <w:rtl/>
        </w:rPr>
        <w:t xml:space="preserve"> </w:t>
      </w:r>
      <w:proofErr w:type="spellStart"/>
      <w:r>
        <w:rPr>
          <w:b/>
          <w:bCs/>
          <w:color w:val="1A7A6E"/>
          <w:sz w:val="26"/>
          <w:szCs w:val="26"/>
          <w:rtl/>
        </w:rPr>
        <w:t>Other</w:t>
      </w:r>
      <w:proofErr w:type="spellEnd"/>
      <w:r>
        <w:rPr>
          <w:b/>
          <w:bCs/>
          <w:color w:val="1A7A6E"/>
          <w:sz w:val="26"/>
          <w:szCs w:val="26"/>
          <w:rtl/>
        </w:rPr>
        <w:t>)</w:t>
      </w:r>
    </w:p>
    <w:p w14:paraId="2719E3DD" w14:textId="77777777" w:rsidR="00161DD8" w:rsidRDefault="00000000" w:rsidP="00431CEA">
      <w:pPr>
        <w:spacing w:before="120" w:after="120"/>
      </w:pPr>
      <w:r>
        <w:rPr>
          <w:rtl/>
        </w:rPr>
        <w:t xml:space="preserve">في نموذج </w:t>
      </w:r>
      <w:proofErr w:type="spellStart"/>
      <w:r>
        <w:rPr>
          <w:rtl/>
        </w:rPr>
        <w:t>كوشمان</w:t>
      </w:r>
      <w:proofErr w:type="spellEnd"/>
      <w:r>
        <w:rPr>
          <w:rtl/>
        </w:rPr>
        <w:t xml:space="preserve">، «الإشارة العامة» التي يُرسلها العقابُ الأخلاقي مُوجَّهة للمجتمع البشري فقط. لكن النموذج </w:t>
      </w:r>
      <w:proofErr w:type="spellStart"/>
      <w:r>
        <w:rPr>
          <w:rtl/>
        </w:rPr>
        <w:t>الاستخلافي</w:t>
      </w:r>
      <w:proofErr w:type="spellEnd"/>
      <w:r>
        <w:rPr>
          <w:rtl/>
        </w:rPr>
        <w:t xml:space="preserve"> يُضيف بُعداً ثالثاً حاسماً: الإنسان يشعر بالذنب «حتى حين يكون وحيداً تماماً»، لأن ثمة «مُعلِّماً» آخر يتجاوز المجتمع: هو الله الرقيب. «اللوّامة» في النموذج القرآني تعمل بحضور «شاهد داخلي» يتجاوز الرأي العام — وهو ما لا يملك </w:t>
      </w:r>
      <w:proofErr w:type="spellStart"/>
      <w:r>
        <w:rPr>
          <w:rtl/>
        </w:rPr>
        <w:t>كوشمان</w:t>
      </w:r>
      <w:proofErr w:type="spellEnd"/>
      <w:r>
        <w:rPr>
          <w:rtl/>
        </w:rPr>
        <w:t xml:space="preserve"> أي نظرية له.</w:t>
      </w:r>
      <w:r>
        <w:rPr>
          <w:rFonts w:ascii="Times New Roman" w:eastAsia="Times New Roman" w:hAnsi="Times New Roman" w:cs="Times New Roman"/>
          <w:i/>
          <w:iCs/>
          <w:color w:val="1A7A6E"/>
          <w:sz w:val="20"/>
          <w:szCs w:val="20"/>
        </w:rPr>
        <w:t xml:space="preserve"> (الزراع، ص. 142)</w:t>
      </w:r>
    </w:p>
    <w:p w14:paraId="27476B9B" w14:textId="77777777" w:rsidR="00161DD8" w:rsidRDefault="00161DD8">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65C0ADB1" w14:textId="77777777">
        <w:tblPrEx>
          <w:tblCellMar>
            <w:top w:w="0" w:type="dxa"/>
            <w:bottom w:w="0" w:type="dxa"/>
          </w:tblCellMar>
        </w:tblPrEx>
        <w:tc>
          <w:tcPr>
            <w:tcW w:w="0" w:type="auto"/>
            <w:tcBorders>
              <w:top w:val="single" w:sz="12" w:space="0" w:color="B8860B"/>
              <w:left w:val="single" w:sz="12" w:space="0" w:color="B8860B"/>
              <w:bottom w:val="single" w:sz="12" w:space="0" w:color="B8860B"/>
              <w:right w:val="single" w:sz="12" w:space="0" w:color="B8860B"/>
            </w:tcBorders>
            <w:shd w:val="clear" w:color="auto" w:fill="FFF8DC"/>
            <w:tcMar>
              <w:top w:w="160" w:type="dxa"/>
              <w:left w:w="240" w:type="dxa"/>
              <w:bottom w:w="160" w:type="dxa"/>
              <w:right w:w="240" w:type="dxa"/>
            </w:tcMar>
          </w:tcPr>
          <w:p w14:paraId="79F7D65F" w14:textId="77777777" w:rsidR="00161DD8" w:rsidRDefault="00000000">
            <w:pPr>
              <w:spacing w:before="80" w:after="80" w:line="360" w:lineRule="auto"/>
              <w:jc w:val="center"/>
            </w:pPr>
            <w:r>
              <w:rPr>
                <w:b/>
                <w:bCs/>
                <w:color w:val="1B3A6B"/>
                <w:sz w:val="26"/>
                <w:szCs w:val="26"/>
                <w:rtl/>
              </w:rPr>
              <w:t xml:space="preserve">أَلَمْ يَعْلَمْ بِأَنَّ اللَّهَ </w:t>
            </w:r>
            <w:proofErr w:type="spellStart"/>
            <w:r>
              <w:rPr>
                <w:b/>
                <w:bCs/>
                <w:color w:val="1B3A6B"/>
                <w:sz w:val="26"/>
                <w:szCs w:val="26"/>
                <w:rtl/>
              </w:rPr>
              <w:t>يَرَىٰ</w:t>
            </w:r>
            <w:proofErr w:type="spellEnd"/>
          </w:p>
          <w:p w14:paraId="33E7FC24" w14:textId="77777777" w:rsidR="00161DD8" w:rsidRDefault="00000000">
            <w:pPr>
              <w:jc w:val="center"/>
            </w:pPr>
            <w:r>
              <w:rPr>
                <w:i/>
                <w:iCs/>
                <w:color w:val="B8860B"/>
                <w:sz w:val="20"/>
                <w:szCs w:val="20"/>
                <w:rtl/>
              </w:rPr>
              <w:t>سورة العلق: 14</w:t>
            </w:r>
          </w:p>
        </w:tc>
      </w:tr>
    </w:tbl>
    <w:p w14:paraId="2BD45D7B" w14:textId="77777777" w:rsidR="00161DD8" w:rsidRDefault="00161DD8">
      <w:pPr>
        <w:spacing w:before="160"/>
      </w:pPr>
    </w:p>
    <w:p w14:paraId="0D130D08" w14:textId="77777777" w:rsidR="00161DD8" w:rsidRDefault="00000000" w:rsidP="00365D80">
      <w:pPr>
        <w:pageBreakBefore/>
        <w:pBdr>
          <w:bottom w:val="single" w:sz="8" w:space="4" w:color="1B3A6B"/>
        </w:pBdr>
        <w:spacing w:before="320" w:after="180" w:line="360" w:lineRule="auto"/>
      </w:pPr>
      <w:r>
        <w:rPr>
          <w:b/>
          <w:bCs/>
          <w:color w:val="1B3A6B"/>
          <w:sz w:val="36"/>
          <w:szCs w:val="36"/>
          <w:rtl/>
        </w:rPr>
        <w:t xml:space="preserve">رابعاً: التكامل المعرفي — نحو نظرية الأخلاق </w:t>
      </w:r>
      <w:proofErr w:type="spellStart"/>
      <w:r>
        <w:rPr>
          <w:b/>
          <w:bCs/>
          <w:color w:val="1B3A6B"/>
          <w:sz w:val="36"/>
          <w:szCs w:val="36"/>
          <w:rtl/>
        </w:rPr>
        <w:t>الاستخلافية</w:t>
      </w:r>
      <w:proofErr w:type="spellEnd"/>
    </w:p>
    <w:p w14:paraId="2EE79B1D" w14:textId="77777777" w:rsidR="00161DD8" w:rsidRDefault="00161DD8" w:rsidP="00365D80">
      <w:pPr>
        <w:spacing w:before="80"/>
      </w:pPr>
    </w:p>
    <w:p w14:paraId="06366BA6" w14:textId="77777777" w:rsidR="00161DD8" w:rsidRDefault="00000000" w:rsidP="00365D80">
      <w:pPr>
        <w:spacing w:before="320" w:after="180" w:line="360" w:lineRule="auto"/>
      </w:pPr>
      <w:r>
        <w:rPr>
          <w:b/>
          <w:bCs/>
          <w:color w:val="2E75B6"/>
          <w:sz w:val="30"/>
          <w:szCs w:val="30"/>
          <w:rtl/>
        </w:rPr>
        <w:t xml:space="preserve">4.1 المحاور الأربعة للنظرية </w:t>
      </w:r>
      <w:proofErr w:type="spellStart"/>
      <w:r>
        <w:rPr>
          <w:b/>
          <w:bCs/>
          <w:color w:val="2E75B6"/>
          <w:sz w:val="30"/>
          <w:szCs w:val="30"/>
          <w:rtl/>
        </w:rPr>
        <w:t>الاستخلافية</w:t>
      </w:r>
      <w:proofErr w:type="spellEnd"/>
      <w:r>
        <w:rPr>
          <w:b/>
          <w:bCs/>
          <w:color w:val="2E75B6"/>
          <w:sz w:val="30"/>
          <w:szCs w:val="30"/>
          <w:rtl/>
        </w:rPr>
        <w:t xml:space="preserve"> في الأخلاق</w:t>
      </w:r>
    </w:p>
    <w:p w14:paraId="70CC770C" w14:textId="77777777" w:rsidR="00161DD8" w:rsidRDefault="00161DD8" w:rsidP="00365D80">
      <w:pPr>
        <w:spacing w:before="60"/>
      </w:pPr>
    </w:p>
    <w:p w14:paraId="6F000CF4" w14:textId="77777777" w:rsidR="00161DD8" w:rsidRDefault="00000000" w:rsidP="00365D80">
      <w:pPr>
        <w:spacing w:before="120" w:after="120"/>
      </w:pPr>
      <w:r>
        <w:rPr>
          <w:rtl/>
        </w:rPr>
        <w:t xml:space="preserve">انطلاقاً مما سبق من تحليل، يمكن صياغة ملامح «نظرية أخلاقية استخلافية» تستفيد من </w:t>
      </w:r>
      <w:proofErr w:type="spellStart"/>
      <w:r>
        <w:rPr>
          <w:rtl/>
        </w:rPr>
        <w:t>كوشمان</w:t>
      </w:r>
      <w:proofErr w:type="spellEnd"/>
      <w:r>
        <w:rPr>
          <w:rtl/>
        </w:rPr>
        <w:t xml:space="preserve"> وتتجاوزه، مبنية على أربعة محاور متكاملة:</w:t>
      </w:r>
    </w:p>
    <w:p w14:paraId="6FFDE7BF" w14:textId="77777777" w:rsidR="00161DD8" w:rsidRDefault="00161DD8" w:rsidP="00365D80">
      <w:pPr>
        <w:spacing w:before="60"/>
      </w:pPr>
    </w:p>
    <w:p w14:paraId="7AB07502" w14:textId="77777777" w:rsidR="00161DD8" w:rsidRDefault="00000000" w:rsidP="00365D80">
      <w:pPr>
        <w:spacing w:before="320" w:after="180" w:line="360" w:lineRule="auto"/>
      </w:pPr>
      <w:r>
        <w:rPr>
          <w:b/>
          <w:bCs/>
          <w:color w:val="1A7A6E"/>
          <w:sz w:val="26"/>
          <w:szCs w:val="26"/>
          <w:rtl/>
        </w:rPr>
        <w:t xml:space="preserve">المحور الأول: الأخلاق كتعليم، والتعليم </w:t>
      </w:r>
      <w:proofErr w:type="spellStart"/>
      <w:r>
        <w:rPr>
          <w:b/>
          <w:bCs/>
          <w:color w:val="1A7A6E"/>
          <w:sz w:val="26"/>
          <w:szCs w:val="26"/>
          <w:rtl/>
        </w:rPr>
        <w:t>كاستخلاف</w:t>
      </w:r>
      <w:proofErr w:type="spellEnd"/>
    </w:p>
    <w:p w14:paraId="5E85B9D9" w14:textId="77777777" w:rsidR="00161DD8" w:rsidRDefault="00000000" w:rsidP="00365D80">
      <w:pPr>
        <w:spacing w:before="120" w:after="120"/>
      </w:pPr>
      <w:r>
        <w:rPr>
          <w:rtl/>
        </w:rPr>
        <w:t xml:space="preserve">نحن نُعلّم ونتعلّم — بحسب </w:t>
      </w:r>
      <w:proofErr w:type="spellStart"/>
      <w:r>
        <w:rPr>
          <w:rtl/>
        </w:rPr>
        <w:t>كوشمان</w:t>
      </w:r>
      <w:proofErr w:type="spellEnd"/>
      <w:r>
        <w:rPr>
          <w:rtl/>
        </w:rPr>
        <w:t xml:space="preserve"> — ليس فقط لنحيا معاً، بل — بحسب النموذج </w:t>
      </w:r>
      <w:proofErr w:type="spellStart"/>
      <w:r>
        <w:rPr>
          <w:rtl/>
        </w:rPr>
        <w:t>الاستخلافي</w:t>
      </w:r>
      <w:proofErr w:type="spellEnd"/>
      <w:r>
        <w:rPr>
          <w:rtl/>
        </w:rPr>
        <w:t xml:space="preserve"> — لنُعمّر الأرض. الأخلاق هي «لغة الخلافة» التي يتخاطب بها الخلفاء. وكل فعل تعليمي — من الأمر بالمعروف إلى القصص القرآني إلى التربية الأسرية — هو في حقيقته فعل </w:t>
      </w:r>
      <w:proofErr w:type="spellStart"/>
      <w:r>
        <w:rPr>
          <w:rtl/>
        </w:rPr>
        <w:t>استخلافي</w:t>
      </w:r>
      <w:proofErr w:type="spellEnd"/>
      <w:r>
        <w:rPr>
          <w:rtl/>
        </w:rPr>
        <w:t xml:space="preserve"> يبني الحضارة.</w:t>
      </w:r>
      <w:r>
        <w:rPr>
          <w:rFonts w:ascii="Times New Roman" w:eastAsia="Times New Roman" w:hAnsi="Times New Roman" w:cs="Times New Roman"/>
          <w:i/>
          <w:iCs/>
          <w:color w:val="1A7A6E"/>
          <w:sz w:val="20"/>
          <w:szCs w:val="20"/>
        </w:rPr>
        <w:t xml:space="preserve"> (الزراع، ص. 225-230)</w:t>
      </w:r>
    </w:p>
    <w:p w14:paraId="4B3797DE" w14:textId="77777777" w:rsidR="00161DD8" w:rsidRDefault="00161DD8" w:rsidP="00365D80">
      <w:pPr>
        <w:spacing w:before="60"/>
      </w:pPr>
    </w:p>
    <w:p w14:paraId="2EC9F7EA" w14:textId="77777777" w:rsidR="00161DD8" w:rsidRDefault="00000000" w:rsidP="00365D80">
      <w:pPr>
        <w:spacing w:before="320" w:after="180" w:line="360" w:lineRule="auto"/>
      </w:pPr>
      <w:r>
        <w:rPr>
          <w:b/>
          <w:bCs/>
          <w:color w:val="1A7A6E"/>
          <w:sz w:val="26"/>
          <w:szCs w:val="26"/>
          <w:rtl/>
        </w:rPr>
        <w:t>المحور الثاني: الذنب كجلسة تعليمية، والإحسان كشهادة تعليمية</w:t>
      </w:r>
    </w:p>
    <w:p w14:paraId="1538A4CD" w14:textId="77777777" w:rsidR="00161DD8" w:rsidRDefault="00000000" w:rsidP="00365D80">
      <w:pPr>
        <w:spacing w:before="120" w:after="120"/>
      </w:pPr>
      <w:r>
        <w:rPr>
          <w:rtl/>
        </w:rPr>
        <w:t xml:space="preserve">الذنب يُعلّمنا — كما يؤكد </w:t>
      </w:r>
      <w:proofErr w:type="spellStart"/>
      <w:r>
        <w:rPr>
          <w:rtl/>
        </w:rPr>
        <w:t>كوشمان</w:t>
      </w:r>
      <w:proofErr w:type="spellEnd"/>
      <w:r>
        <w:rPr>
          <w:rtl/>
        </w:rPr>
        <w:t xml:space="preserve"> وكما تُصرّح «النفس اللوّامة» — لكن التوقف عند الذنب يجعلنا «تلاميذ أبديين» حبيسي الماضي. الإحسان هو «التخرّج» من مدرسة الألم، والخروج إلى العالم كـ «معلم» حيّ يحمل الجرح وقد أصبح ذهباً. «الجسر السلوكي» في بروتوكول TLRT هو بالضبط هذا الانتقال من «التلميذ» إلى «المعلم»: من المعالَج إلى المُعالِج، ومن التائب إلى المحسن.</w:t>
      </w:r>
      <w:r>
        <w:rPr>
          <w:rFonts w:ascii="Times New Roman" w:eastAsia="Times New Roman" w:hAnsi="Times New Roman" w:cs="Times New Roman"/>
          <w:i/>
          <w:iCs/>
          <w:color w:val="1A7A6E"/>
          <w:sz w:val="20"/>
          <w:szCs w:val="20"/>
        </w:rPr>
        <w:t xml:space="preserve"> (الزراع، ص. 248-255)</w:t>
      </w:r>
    </w:p>
    <w:p w14:paraId="39170951" w14:textId="77777777" w:rsidR="00161DD8" w:rsidRDefault="00161DD8" w:rsidP="00365D80">
      <w:pPr>
        <w:spacing w:before="60"/>
      </w:pPr>
    </w:p>
    <w:p w14:paraId="43CD2EC9" w14:textId="77777777" w:rsidR="00161DD8" w:rsidRDefault="00000000" w:rsidP="00365D80">
      <w:pPr>
        <w:spacing w:before="320" w:after="180" w:line="360" w:lineRule="auto"/>
      </w:pPr>
      <w:r>
        <w:rPr>
          <w:b/>
          <w:bCs/>
          <w:color w:val="1A7A6E"/>
          <w:sz w:val="26"/>
          <w:szCs w:val="26"/>
          <w:rtl/>
        </w:rPr>
        <w:t>المحور الثالث: من إشارة العقاب إلى إشارة الإحسان — ثورة تعليمية</w:t>
      </w:r>
    </w:p>
    <w:p w14:paraId="31889E00" w14:textId="77777777" w:rsidR="00161DD8" w:rsidRDefault="00000000" w:rsidP="00365D80">
      <w:pPr>
        <w:spacing w:before="120" w:after="120"/>
      </w:pPr>
      <w:r>
        <w:rPr>
          <w:rtl/>
        </w:rPr>
        <w:t xml:space="preserve">المجتمع لا يتعلم فقط من مشاهدة العقاب — كما يرى </w:t>
      </w:r>
      <w:proofErr w:type="spellStart"/>
      <w:r>
        <w:rPr>
          <w:rtl/>
        </w:rPr>
        <w:t>كوشمان</w:t>
      </w:r>
      <w:proofErr w:type="spellEnd"/>
      <w:r>
        <w:rPr>
          <w:rtl/>
        </w:rPr>
        <w:t xml:space="preserve"> — بل يتعلم بشكل أعمق وأدوم من مشاهدة «</w:t>
      </w:r>
      <w:proofErr w:type="spellStart"/>
      <w:r>
        <w:rPr>
          <w:rtl/>
        </w:rPr>
        <w:t>الكينتسوغي</w:t>
      </w:r>
      <w:proofErr w:type="spellEnd"/>
      <w:r>
        <w:rPr>
          <w:rtl/>
        </w:rPr>
        <w:t xml:space="preserve"> النفسي». حين يرى الناس مذنباً سابقاً تحوّل إلى خبير حيّ في التوبة والمصالحة، يتعلمون درساً لا يُعلّمه أي عقاب: أن التحوّل ممكن وأن المستقبل غير مُختوم بالماضي. هذا هو «تعليم الأمل» الذي يُميّز التربية </w:t>
      </w:r>
      <w:proofErr w:type="spellStart"/>
      <w:r>
        <w:rPr>
          <w:rtl/>
        </w:rPr>
        <w:t>الاستخلافية</w:t>
      </w:r>
      <w:proofErr w:type="spellEnd"/>
      <w:r>
        <w:rPr>
          <w:rtl/>
        </w:rPr>
        <w:t xml:space="preserve"> عن الأخلاق العقابية.</w:t>
      </w:r>
      <w:r>
        <w:rPr>
          <w:rFonts w:ascii="Times New Roman" w:eastAsia="Times New Roman" w:hAnsi="Times New Roman" w:cs="Times New Roman"/>
          <w:i/>
          <w:iCs/>
          <w:color w:val="1A7A6E"/>
          <w:sz w:val="20"/>
          <w:szCs w:val="20"/>
        </w:rPr>
        <w:t xml:space="preserve"> (الزراع، ص. 260)</w:t>
      </w:r>
    </w:p>
    <w:p w14:paraId="61223CB1" w14:textId="77777777" w:rsidR="00161DD8" w:rsidRDefault="00161DD8" w:rsidP="00365D80">
      <w:pPr>
        <w:spacing w:before="60"/>
      </w:pPr>
    </w:p>
    <w:p w14:paraId="797F3235" w14:textId="77777777" w:rsidR="00161DD8" w:rsidRDefault="00000000" w:rsidP="00365D80">
      <w:pPr>
        <w:spacing w:before="320" w:after="180" w:line="360" w:lineRule="auto"/>
      </w:pPr>
      <w:r>
        <w:rPr>
          <w:b/>
          <w:bCs/>
          <w:color w:val="1A7A6E"/>
          <w:sz w:val="26"/>
          <w:szCs w:val="26"/>
          <w:rtl/>
        </w:rPr>
        <w:t>المحور الرابع: النية كأداة تشخيص استخلافية</w:t>
      </w:r>
    </w:p>
    <w:p w14:paraId="1FB60847" w14:textId="77777777" w:rsidR="00161DD8" w:rsidRDefault="00000000" w:rsidP="00365D80">
      <w:pPr>
        <w:spacing w:before="120" w:after="120"/>
      </w:pPr>
      <w:r>
        <w:rPr>
          <w:rtl/>
        </w:rPr>
        <w:t xml:space="preserve">تحليل «النية» الذي يركز عليه </w:t>
      </w:r>
      <w:proofErr w:type="spellStart"/>
      <w:r>
        <w:rPr>
          <w:rtl/>
        </w:rPr>
        <w:t>كوشمان</w:t>
      </w:r>
      <w:proofErr w:type="spellEnd"/>
      <w:r>
        <w:rPr>
          <w:rtl/>
        </w:rPr>
        <w:t xml:space="preserve"> — كأداة تشخيصية تُحدّد مصدر الخلل: معرفياً أم تحفيزياً — يتحوّل في النموذج </w:t>
      </w:r>
      <w:proofErr w:type="spellStart"/>
      <w:r>
        <w:rPr>
          <w:rtl/>
        </w:rPr>
        <w:t>الاستخلافي</w:t>
      </w:r>
      <w:proofErr w:type="spellEnd"/>
      <w:r>
        <w:rPr>
          <w:rtl/>
        </w:rPr>
        <w:t xml:space="preserve"> إلى تحليل «القصد الوجودي» بمستوياته الثلاثة: السؤال ليس فقط «ماذا كان يقصد؟» بل «هل قصده يخدم الاستخلاف أم يهدمه؟ وهل قصده يُعمّر الأرض أم يُفسدها؟». هذا الإضافة الغائية تُقلّص خطأ «قياس النية» المحضة وتُرسّخ «قياس الأثر </w:t>
      </w:r>
      <w:proofErr w:type="spellStart"/>
      <w:r>
        <w:rPr>
          <w:rtl/>
        </w:rPr>
        <w:t>الاستخلافي</w:t>
      </w:r>
      <w:proofErr w:type="spellEnd"/>
      <w:r>
        <w:rPr>
          <w:rtl/>
        </w:rPr>
        <w:t>».</w:t>
      </w:r>
      <w:r>
        <w:rPr>
          <w:rFonts w:ascii="Times New Roman" w:eastAsia="Times New Roman" w:hAnsi="Times New Roman" w:cs="Times New Roman"/>
          <w:i/>
          <w:iCs/>
          <w:color w:val="1A7A6E"/>
          <w:sz w:val="20"/>
          <w:szCs w:val="20"/>
        </w:rPr>
        <w:t xml:space="preserve"> (الزراع، ص. 204-208)</w:t>
      </w:r>
    </w:p>
    <w:p w14:paraId="25684A5C" w14:textId="77777777" w:rsidR="00161DD8" w:rsidRDefault="00161DD8" w:rsidP="00365D80">
      <w:pPr>
        <w:spacing w:before="80"/>
      </w:pPr>
    </w:p>
    <w:p w14:paraId="2CF97899" w14:textId="77777777" w:rsidR="00161DD8" w:rsidRDefault="00000000" w:rsidP="00365D80">
      <w:pPr>
        <w:spacing w:before="320" w:after="180" w:line="360" w:lineRule="auto"/>
      </w:pPr>
      <w:r>
        <w:rPr>
          <w:b/>
          <w:bCs/>
          <w:color w:val="2E75B6"/>
          <w:sz w:val="30"/>
          <w:szCs w:val="30"/>
          <w:rtl/>
        </w:rPr>
        <w:t>4.2 التطبيق في بروتوكول TLRT — ترجمة النظرية إلى علاج</w:t>
      </w:r>
    </w:p>
    <w:p w14:paraId="799462DD" w14:textId="77777777" w:rsidR="00161DD8" w:rsidRDefault="00161DD8" w:rsidP="00365D80">
      <w:pPr>
        <w:spacing w:before="60"/>
      </w:pPr>
    </w:p>
    <w:p w14:paraId="4CA1BDF5" w14:textId="77777777" w:rsidR="00161DD8" w:rsidRDefault="00000000" w:rsidP="00365D80">
      <w:pPr>
        <w:spacing w:before="120" w:after="120"/>
      </w:pPr>
      <w:r>
        <w:rPr>
          <w:rtl/>
        </w:rPr>
        <w:t xml:space="preserve">لا تبقى هذه النظرية الأخلاقية </w:t>
      </w:r>
      <w:proofErr w:type="spellStart"/>
      <w:r>
        <w:rPr>
          <w:rtl/>
        </w:rPr>
        <w:t>الاستخلافية</w:t>
      </w:r>
      <w:proofErr w:type="spellEnd"/>
      <w:r>
        <w:rPr>
          <w:rtl/>
        </w:rPr>
        <w:t xml:space="preserve"> مجردة، بل تجد تطبيقها المباشر في بروتوكول «العلاج بحرث المصالحة التحويلية» (TLRT) الذي يُترجم مفاهيم </w:t>
      </w:r>
      <w:proofErr w:type="spellStart"/>
      <w:r>
        <w:rPr>
          <w:rtl/>
        </w:rPr>
        <w:t>كوشمان</w:t>
      </w:r>
      <w:proofErr w:type="spellEnd"/>
      <w:r>
        <w:rPr>
          <w:rtl/>
        </w:rPr>
        <w:t xml:space="preserve"> والنموذج </w:t>
      </w:r>
      <w:proofErr w:type="spellStart"/>
      <w:r>
        <w:rPr>
          <w:rtl/>
        </w:rPr>
        <w:t>الاستخلافي</w:t>
      </w:r>
      <w:proofErr w:type="spellEnd"/>
      <w:r>
        <w:rPr>
          <w:rtl/>
        </w:rPr>
        <w:t xml:space="preserve"> إلى خطوات علاجية محددة:</w:t>
      </w:r>
    </w:p>
    <w:p w14:paraId="74013BA3" w14:textId="77777777" w:rsidR="00161DD8" w:rsidRDefault="00161DD8" w:rsidP="00365D80">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3263"/>
        <w:gridCol w:w="3263"/>
      </w:tblGrid>
      <w:tr w:rsidR="00161DD8" w14:paraId="59B180C4" w14:textId="77777777">
        <w:tblPrEx>
          <w:tblCellMar>
            <w:top w:w="0" w:type="dxa"/>
            <w:bottom w:w="0" w:type="dxa"/>
          </w:tblCellMar>
        </w:tblPrEx>
        <w:tc>
          <w:tcPr>
            <w:tcW w:w="25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6E59E209" w14:textId="77777777" w:rsidR="00161DD8" w:rsidRDefault="00000000" w:rsidP="00365D80">
            <w:pPr>
              <w:spacing w:before="60" w:after="60"/>
            </w:pPr>
            <w:r>
              <w:rPr>
                <w:b/>
                <w:bCs/>
                <w:color w:val="FFFFFF"/>
                <w:sz w:val="22"/>
                <w:szCs w:val="22"/>
                <w:rtl/>
              </w:rPr>
              <w:t>المرحلة العلاجية في TLRT</w:t>
            </w:r>
          </w:p>
        </w:tc>
        <w:tc>
          <w:tcPr>
            <w:tcW w:w="3263"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09415CD9" w14:textId="77777777" w:rsidR="00161DD8" w:rsidRDefault="00000000" w:rsidP="00365D80">
            <w:pPr>
              <w:spacing w:before="60" w:after="60"/>
            </w:pPr>
            <w:r>
              <w:rPr>
                <w:b/>
                <w:bCs/>
                <w:color w:val="FFFFFF"/>
                <w:sz w:val="22"/>
                <w:szCs w:val="22"/>
                <w:rtl/>
              </w:rPr>
              <w:t xml:space="preserve">المفهوم </w:t>
            </w:r>
            <w:proofErr w:type="spellStart"/>
            <w:r>
              <w:rPr>
                <w:b/>
                <w:bCs/>
                <w:color w:val="FFFFFF"/>
                <w:sz w:val="22"/>
                <w:szCs w:val="22"/>
                <w:rtl/>
              </w:rPr>
              <w:t>الكوشماني</w:t>
            </w:r>
            <w:proofErr w:type="spellEnd"/>
            <w:r>
              <w:rPr>
                <w:b/>
                <w:bCs/>
                <w:color w:val="FFFFFF"/>
                <w:sz w:val="22"/>
                <w:szCs w:val="22"/>
                <w:rtl/>
              </w:rPr>
              <w:t xml:space="preserve"> المُفعَّل</w:t>
            </w:r>
          </w:p>
        </w:tc>
        <w:tc>
          <w:tcPr>
            <w:tcW w:w="3263"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2B93A1C3" w14:textId="77777777" w:rsidR="00161DD8" w:rsidRDefault="00000000" w:rsidP="00365D80">
            <w:pPr>
              <w:spacing w:before="60" w:after="60"/>
            </w:pPr>
            <w:r>
              <w:rPr>
                <w:b/>
                <w:bCs/>
                <w:color w:val="FFFFFF"/>
                <w:sz w:val="22"/>
                <w:szCs w:val="22"/>
                <w:rtl/>
              </w:rPr>
              <w:t xml:space="preserve">المفهوم </w:t>
            </w:r>
            <w:proofErr w:type="spellStart"/>
            <w:r>
              <w:rPr>
                <w:b/>
                <w:bCs/>
                <w:color w:val="FFFFFF"/>
                <w:sz w:val="22"/>
                <w:szCs w:val="22"/>
                <w:rtl/>
              </w:rPr>
              <w:t>الاستخلافي</w:t>
            </w:r>
            <w:proofErr w:type="spellEnd"/>
            <w:r>
              <w:rPr>
                <w:b/>
                <w:bCs/>
                <w:color w:val="FFFFFF"/>
                <w:sz w:val="22"/>
                <w:szCs w:val="22"/>
                <w:rtl/>
              </w:rPr>
              <w:t xml:space="preserve"> المُحرَّك</w:t>
            </w:r>
          </w:p>
        </w:tc>
      </w:tr>
      <w:tr w:rsidR="00161DD8" w14:paraId="40D23353" w14:textId="77777777">
        <w:tblPrEx>
          <w:tblCellMar>
            <w:top w:w="0" w:type="dxa"/>
            <w:bottom w:w="0" w:type="dxa"/>
          </w:tblCellMar>
        </w:tblPrEx>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9A5D19F" w14:textId="77777777" w:rsidR="00161DD8" w:rsidRDefault="00000000" w:rsidP="00365D80">
            <w:pPr>
              <w:spacing w:before="60" w:after="60"/>
            </w:pPr>
            <w:r>
              <w:rPr>
                <w:sz w:val="21"/>
                <w:szCs w:val="21"/>
                <w:rtl/>
              </w:rPr>
              <w:t>١. التشخيص الوجودي</w:t>
            </w:r>
          </w:p>
        </w:tc>
        <w:tc>
          <w:tcPr>
            <w:tcW w:w="326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9678240" w14:textId="77777777" w:rsidR="00161DD8" w:rsidRDefault="00000000" w:rsidP="00365D80">
            <w:pPr>
              <w:spacing w:before="60" w:after="60"/>
            </w:pPr>
            <w:r>
              <w:rPr>
                <w:sz w:val="21"/>
                <w:szCs w:val="21"/>
                <w:rtl/>
              </w:rPr>
              <w:t>تحديد نوع الخطأ (معرفي/تحفيزي)</w:t>
            </w:r>
          </w:p>
        </w:tc>
        <w:tc>
          <w:tcPr>
            <w:tcW w:w="326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2FCA1A6" w14:textId="77777777" w:rsidR="00161DD8" w:rsidRDefault="00000000" w:rsidP="00365D80">
            <w:pPr>
              <w:spacing w:before="60" w:after="60"/>
            </w:pPr>
            <w:r>
              <w:rPr>
                <w:sz w:val="21"/>
                <w:szCs w:val="21"/>
                <w:rtl/>
              </w:rPr>
              <w:t>تحديد موقع النفس في الهرم</w:t>
            </w:r>
          </w:p>
        </w:tc>
      </w:tr>
      <w:tr w:rsidR="00161DD8" w14:paraId="3D384F16" w14:textId="77777777">
        <w:tblPrEx>
          <w:tblCellMar>
            <w:top w:w="0" w:type="dxa"/>
            <w:bottom w:w="0" w:type="dxa"/>
          </w:tblCellMar>
        </w:tblPrEx>
        <w:tc>
          <w:tcPr>
            <w:tcW w:w="25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B07BEB5" w14:textId="77777777" w:rsidR="00161DD8" w:rsidRDefault="00000000" w:rsidP="00365D80">
            <w:pPr>
              <w:spacing w:before="60" w:after="60"/>
            </w:pPr>
            <w:r>
              <w:rPr>
                <w:sz w:val="21"/>
                <w:szCs w:val="21"/>
                <w:rtl/>
              </w:rPr>
              <w:t>٢. إعادة بناء الصورة الإلهية</w:t>
            </w:r>
          </w:p>
        </w:tc>
        <w:tc>
          <w:tcPr>
            <w:tcW w:w="326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32C1180" w14:textId="77777777" w:rsidR="00161DD8" w:rsidRDefault="00000000" w:rsidP="00365D80">
            <w:pPr>
              <w:spacing w:before="60" w:after="60"/>
            </w:pPr>
            <w:r>
              <w:rPr>
                <w:sz w:val="21"/>
                <w:szCs w:val="21"/>
                <w:rtl/>
              </w:rPr>
              <w:t>إعادة بناء الخريطة السببية</w:t>
            </w:r>
          </w:p>
        </w:tc>
        <w:tc>
          <w:tcPr>
            <w:tcW w:w="326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CA83CFB" w14:textId="77777777" w:rsidR="00161DD8" w:rsidRDefault="00000000" w:rsidP="00365D80">
            <w:pPr>
              <w:spacing w:before="60" w:after="60"/>
            </w:pPr>
            <w:r>
              <w:rPr>
                <w:sz w:val="21"/>
                <w:szCs w:val="21"/>
                <w:rtl/>
              </w:rPr>
              <w:t>تصحيح مفهوم الله من القاضي إلى المعلم</w:t>
            </w:r>
          </w:p>
        </w:tc>
      </w:tr>
      <w:tr w:rsidR="00161DD8" w14:paraId="5D21E301" w14:textId="77777777">
        <w:tblPrEx>
          <w:tblCellMar>
            <w:top w:w="0" w:type="dxa"/>
            <w:bottom w:w="0" w:type="dxa"/>
          </w:tblCellMar>
        </w:tblPrEx>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43EDA08" w14:textId="77777777" w:rsidR="00161DD8" w:rsidRDefault="00000000" w:rsidP="00365D80">
            <w:pPr>
              <w:spacing w:before="60" w:after="60"/>
            </w:pPr>
            <w:r>
              <w:rPr>
                <w:sz w:val="21"/>
                <w:szCs w:val="21"/>
                <w:rtl/>
              </w:rPr>
              <w:t>٣. تفكيك اللوّامة المريضة</w:t>
            </w:r>
          </w:p>
        </w:tc>
        <w:tc>
          <w:tcPr>
            <w:tcW w:w="326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A3F32FB" w14:textId="77777777" w:rsidR="00161DD8" w:rsidRDefault="00000000" w:rsidP="00365D80">
            <w:pPr>
              <w:spacing w:before="60" w:after="60"/>
            </w:pPr>
            <w:r>
              <w:rPr>
                <w:sz w:val="21"/>
                <w:szCs w:val="21"/>
                <w:rtl/>
              </w:rPr>
              <w:t>تشخيص جهاز التعليم المعطوب</w:t>
            </w:r>
          </w:p>
        </w:tc>
        <w:tc>
          <w:tcPr>
            <w:tcW w:w="326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593AB5E" w14:textId="77777777" w:rsidR="00161DD8" w:rsidRDefault="00000000" w:rsidP="00365D80">
            <w:pPr>
              <w:spacing w:before="60" w:after="60"/>
            </w:pPr>
            <w:r>
              <w:rPr>
                <w:sz w:val="21"/>
                <w:szCs w:val="21"/>
                <w:rtl/>
              </w:rPr>
              <w:t>تحويل الجلّاد الداخلي إلى معلم</w:t>
            </w:r>
          </w:p>
        </w:tc>
      </w:tr>
      <w:tr w:rsidR="00161DD8" w14:paraId="407C80A6" w14:textId="77777777">
        <w:tblPrEx>
          <w:tblCellMar>
            <w:top w:w="0" w:type="dxa"/>
            <w:bottom w:w="0" w:type="dxa"/>
          </w:tblCellMar>
        </w:tblPrEx>
        <w:tc>
          <w:tcPr>
            <w:tcW w:w="25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80E7D7E" w14:textId="77777777" w:rsidR="00161DD8" w:rsidRDefault="00000000" w:rsidP="00365D80">
            <w:pPr>
              <w:spacing w:before="60" w:after="60"/>
            </w:pPr>
            <w:r>
              <w:rPr>
                <w:sz w:val="21"/>
                <w:szCs w:val="21"/>
                <w:rtl/>
              </w:rPr>
              <w:t>٤. الجسر السلوكي</w:t>
            </w:r>
          </w:p>
        </w:tc>
        <w:tc>
          <w:tcPr>
            <w:tcW w:w="326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EF14CB3" w14:textId="77777777" w:rsidR="00161DD8" w:rsidRDefault="00000000" w:rsidP="00365D80">
            <w:pPr>
              <w:spacing w:before="60" w:after="60"/>
            </w:pPr>
            <w:r>
              <w:rPr>
                <w:sz w:val="21"/>
                <w:szCs w:val="21"/>
                <w:rtl/>
              </w:rPr>
              <w:t>تحويل الذنب من محاكاة إلى فعل</w:t>
            </w:r>
          </w:p>
        </w:tc>
        <w:tc>
          <w:tcPr>
            <w:tcW w:w="3263"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6A184784" w14:textId="77777777" w:rsidR="00161DD8" w:rsidRDefault="00000000" w:rsidP="00365D80">
            <w:pPr>
              <w:spacing w:before="60" w:after="60"/>
            </w:pPr>
            <w:r>
              <w:rPr>
                <w:sz w:val="21"/>
                <w:szCs w:val="21"/>
                <w:rtl/>
              </w:rPr>
              <w:t>الانتقال من تلميذ الألم إلى معلم الأمل</w:t>
            </w:r>
          </w:p>
        </w:tc>
      </w:tr>
      <w:tr w:rsidR="00161DD8" w14:paraId="390DBE36" w14:textId="77777777">
        <w:tblPrEx>
          <w:tblCellMar>
            <w:top w:w="0" w:type="dxa"/>
            <w:bottom w:w="0" w:type="dxa"/>
          </w:tblCellMar>
        </w:tblPrEx>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3603727" w14:textId="77777777" w:rsidR="00161DD8" w:rsidRDefault="00000000" w:rsidP="00365D80">
            <w:pPr>
              <w:spacing w:before="60" w:after="60"/>
            </w:pPr>
            <w:r>
              <w:rPr>
                <w:sz w:val="21"/>
                <w:szCs w:val="21"/>
                <w:rtl/>
              </w:rPr>
              <w:t xml:space="preserve">٥. الإشعاع </w:t>
            </w:r>
            <w:proofErr w:type="spellStart"/>
            <w:r>
              <w:rPr>
                <w:sz w:val="21"/>
                <w:szCs w:val="21"/>
                <w:rtl/>
              </w:rPr>
              <w:t>الاستخلافي</w:t>
            </w:r>
            <w:proofErr w:type="spellEnd"/>
          </w:p>
        </w:tc>
        <w:tc>
          <w:tcPr>
            <w:tcW w:w="326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D30744A" w14:textId="77777777" w:rsidR="00161DD8" w:rsidRDefault="00000000" w:rsidP="00365D80">
            <w:pPr>
              <w:spacing w:before="60" w:after="60"/>
            </w:pPr>
            <w:r>
              <w:rPr>
                <w:sz w:val="21"/>
                <w:szCs w:val="21"/>
                <w:rtl/>
              </w:rPr>
              <w:t>تحويل الإشارة الخاصة إلى إشارة عامة</w:t>
            </w:r>
          </w:p>
        </w:tc>
        <w:tc>
          <w:tcPr>
            <w:tcW w:w="3263"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6E9F94C" w14:textId="77777777" w:rsidR="00161DD8" w:rsidRDefault="00000000" w:rsidP="00365D80">
            <w:pPr>
              <w:spacing w:before="60" w:after="60"/>
            </w:pPr>
            <w:proofErr w:type="spellStart"/>
            <w:r>
              <w:rPr>
                <w:sz w:val="21"/>
                <w:szCs w:val="21"/>
                <w:rtl/>
              </w:rPr>
              <w:t>الكينتسوغي</w:t>
            </w:r>
            <w:proofErr w:type="spellEnd"/>
            <w:r>
              <w:rPr>
                <w:sz w:val="21"/>
                <w:szCs w:val="21"/>
                <w:rtl/>
              </w:rPr>
              <w:t xml:space="preserve"> النفسي: الجرح شهادة</w:t>
            </w:r>
          </w:p>
        </w:tc>
      </w:tr>
    </w:tbl>
    <w:p w14:paraId="5F470325" w14:textId="77777777" w:rsidR="00161DD8" w:rsidRDefault="00161DD8" w:rsidP="00365D80">
      <w:pPr>
        <w:spacing w:before="160"/>
      </w:pPr>
    </w:p>
    <w:p w14:paraId="42508100" w14:textId="77777777" w:rsidR="00161DD8" w:rsidRDefault="00000000" w:rsidP="00365D80">
      <w:pPr>
        <w:pageBreakBefore/>
        <w:pBdr>
          <w:bottom w:val="single" w:sz="8" w:space="4" w:color="1B3A6B"/>
        </w:pBdr>
        <w:spacing w:before="320" w:after="180" w:line="360" w:lineRule="auto"/>
      </w:pPr>
      <w:r>
        <w:rPr>
          <w:b/>
          <w:bCs/>
          <w:color w:val="1B3A6B"/>
          <w:sz w:val="36"/>
          <w:szCs w:val="36"/>
          <w:rtl/>
        </w:rPr>
        <w:t xml:space="preserve">خامساً: خريطة </w:t>
      </w:r>
      <w:proofErr w:type="spellStart"/>
      <w:r>
        <w:rPr>
          <w:b/>
          <w:bCs/>
          <w:color w:val="1B3A6B"/>
          <w:sz w:val="36"/>
          <w:szCs w:val="36"/>
          <w:rtl/>
        </w:rPr>
        <w:t>التناظرات</w:t>
      </w:r>
      <w:proofErr w:type="spellEnd"/>
      <w:r>
        <w:rPr>
          <w:b/>
          <w:bCs/>
          <w:color w:val="1B3A6B"/>
          <w:sz w:val="36"/>
          <w:szCs w:val="36"/>
          <w:rtl/>
        </w:rPr>
        <w:t xml:space="preserve"> الشاملة — جدول المقارنة المعمّقة</w:t>
      </w:r>
    </w:p>
    <w:p w14:paraId="2571BFAF" w14:textId="77777777" w:rsidR="00161DD8" w:rsidRDefault="00161DD8" w:rsidP="00365D80">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0"/>
        <w:gridCol w:w="2250"/>
        <w:gridCol w:w="1526"/>
        <w:gridCol w:w="3000"/>
      </w:tblGrid>
      <w:tr w:rsidR="00161DD8" w14:paraId="462CF502"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17D35885" w14:textId="77777777" w:rsidR="00161DD8" w:rsidRDefault="00000000" w:rsidP="00365D80">
            <w:pPr>
              <w:spacing w:before="60" w:after="60"/>
            </w:pPr>
            <w:r>
              <w:rPr>
                <w:b/>
                <w:bCs/>
                <w:color w:val="FFFFFF"/>
                <w:sz w:val="22"/>
                <w:szCs w:val="22"/>
                <w:rtl/>
              </w:rPr>
              <w:t xml:space="preserve">المفهوم </w:t>
            </w:r>
            <w:proofErr w:type="spellStart"/>
            <w:r>
              <w:rPr>
                <w:b/>
                <w:bCs/>
                <w:color w:val="FFFFFF"/>
                <w:sz w:val="22"/>
                <w:szCs w:val="22"/>
                <w:rtl/>
              </w:rPr>
              <w:t>الكوشماني</w:t>
            </w:r>
            <w:proofErr w:type="spellEnd"/>
          </w:p>
        </w:tc>
        <w:tc>
          <w:tcPr>
            <w:tcW w:w="225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21F7A5C8" w14:textId="77777777" w:rsidR="00161DD8" w:rsidRDefault="00000000" w:rsidP="00365D80">
            <w:pPr>
              <w:spacing w:before="60" w:after="60"/>
            </w:pPr>
            <w:r>
              <w:rPr>
                <w:b/>
                <w:bCs/>
                <w:color w:val="FFFFFF"/>
                <w:sz w:val="22"/>
                <w:szCs w:val="22"/>
                <w:rtl/>
              </w:rPr>
              <w:t xml:space="preserve">المقابل </w:t>
            </w:r>
            <w:proofErr w:type="spellStart"/>
            <w:r>
              <w:rPr>
                <w:b/>
                <w:bCs/>
                <w:color w:val="FFFFFF"/>
                <w:sz w:val="22"/>
                <w:szCs w:val="22"/>
                <w:rtl/>
              </w:rPr>
              <w:t>الاستخلافي</w:t>
            </w:r>
            <w:proofErr w:type="spellEnd"/>
          </w:p>
        </w:tc>
        <w:tc>
          <w:tcPr>
            <w:tcW w:w="1526"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349FBDBA" w14:textId="77777777" w:rsidR="00161DD8" w:rsidRDefault="00000000" w:rsidP="00365D80">
            <w:pPr>
              <w:spacing w:before="60" w:after="60"/>
            </w:pPr>
            <w:r>
              <w:rPr>
                <w:b/>
                <w:bCs/>
                <w:color w:val="FFFFFF"/>
                <w:sz w:val="22"/>
                <w:szCs w:val="22"/>
                <w:rtl/>
              </w:rPr>
              <w:t>مستوى التناظر</w:t>
            </w:r>
          </w:p>
        </w:tc>
        <w:tc>
          <w:tcPr>
            <w:tcW w:w="3000" w:type="dxa"/>
            <w:tcBorders>
              <w:top w:val="single" w:sz="4" w:space="0" w:color="CCCCCC"/>
              <w:left w:val="single" w:sz="4" w:space="0" w:color="CCCCCC"/>
              <w:bottom w:val="single" w:sz="4" w:space="0" w:color="CCCCCC"/>
              <w:right w:val="single" w:sz="4" w:space="0" w:color="CCCCCC"/>
            </w:tcBorders>
            <w:shd w:val="clear" w:color="auto" w:fill="1B3A6B"/>
            <w:tcMar>
              <w:top w:w="100" w:type="dxa"/>
              <w:left w:w="140" w:type="dxa"/>
              <w:bottom w:w="100" w:type="dxa"/>
              <w:right w:w="140" w:type="dxa"/>
            </w:tcMar>
          </w:tcPr>
          <w:p w14:paraId="6F3E5AC4" w14:textId="77777777" w:rsidR="00161DD8" w:rsidRDefault="00000000" w:rsidP="00365D80">
            <w:pPr>
              <w:spacing w:before="60" w:after="60"/>
            </w:pPr>
            <w:r>
              <w:rPr>
                <w:b/>
                <w:bCs/>
                <w:color w:val="FFFFFF"/>
                <w:sz w:val="22"/>
                <w:szCs w:val="22"/>
                <w:rtl/>
              </w:rPr>
              <w:t>القيمة المُضافة</w:t>
            </w:r>
          </w:p>
        </w:tc>
      </w:tr>
      <w:tr w:rsidR="00161DD8" w14:paraId="7B2B449D"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5C02578" w14:textId="77777777" w:rsidR="00161DD8" w:rsidRDefault="00000000" w:rsidP="00365D80">
            <w:pPr>
              <w:spacing w:before="60" w:after="60"/>
            </w:pPr>
            <w:r>
              <w:rPr>
                <w:sz w:val="21"/>
                <w:szCs w:val="21"/>
                <w:rtl/>
              </w:rPr>
              <w:t>الأخلاق كجهاز تعليم وتعلّم</w:t>
            </w:r>
          </w:p>
        </w:tc>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76A3AF7" w14:textId="77777777" w:rsidR="00161DD8" w:rsidRDefault="00000000" w:rsidP="00365D80">
            <w:pPr>
              <w:spacing w:before="60" w:after="60"/>
            </w:pPr>
            <w:r>
              <w:rPr>
                <w:sz w:val="21"/>
                <w:szCs w:val="21"/>
                <w:rtl/>
              </w:rPr>
              <w:t>النفس اللوّامة + الأضلاع الثمانية</w:t>
            </w:r>
          </w:p>
        </w:tc>
        <w:tc>
          <w:tcPr>
            <w:tcW w:w="15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16515C8" w14:textId="77777777" w:rsidR="00161DD8" w:rsidRDefault="00000000" w:rsidP="00365D80">
            <w:pPr>
              <w:spacing w:before="60" w:after="60"/>
            </w:pPr>
            <w:r>
              <w:rPr>
                <w:sz w:val="21"/>
                <w:szCs w:val="21"/>
                <w:rtl/>
              </w:rPr>
              <w:t>وظيفي</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E0183D4" w14:textId="77777777" w:rsidR="00161DD8" w:rsidRDefault="00000000" w:rsidP="00365D80">
            <w:pPr>
              <w:spacing w:before="60" w:after="60"/>
            </w:pPr>
            <w:r>
              <w:rPr>
                <w:sz w:val="21"/>
                <w:szCs w:val="21"/>
                <w:rtl/>
              </w:rPr>
              <w:t>التشريح الداخلي الدقيق</w:t>
            </w:r>
          </w:p>
        </w:tc>
      </w:tr>
      <w:tr w:rsidR="00161DD8" w14:paraId="0FC17187"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5F42AC1" w14:textId="77777777" w:rsidR="00161DD8" w:rsidRDefault="00000000" w:rsidP="00365D80">
            <w:pPr>
              <w:spacing w:before="60" w:after="60"/>
            </w:pPr>
            <w:r>
              <w:rPr>
                <w:sz w:val="21"/>
                <w:szCs w:val="21"/>
                <w:rtl/>
              </w:rPr>
              <w:t>النواة الفطرية للتقييم</w:t>
            </w:r>
          </w:p>
        </w:tc>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319015C" w14:textId="77777777" w:rsidR="00161DD8" w:rsidRDefault="00000000" w:rsidP="00365D80">
            <w:pPr>
              <w:spacing w:before="60" w:after="60"/>
            </w:pPr>
            <w:r>
              <w:rPr>
                <w:sz w:val="21"/>
                <w:szCs w:val="21"/>
                <w:rtl/>
              </w:rPr>
              <w:t>الإلهام المزدوج (فجور وتقوى)</w:t>
            </w:r>
          </w:p>
        </w:tc>
        <w:tc>
          <w:tcPr>
            <w:tcW w:w="15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155F8B2" w14:textId="77777777" w:rsidR="00161DD8" w:rsidRDefault="00000000" w:rsidP="00365D80">
            <w:pPr>
              <w:spacing w:before="60" w:after="60"/>
            </w:pPr>
            <w:r>
              <w:rPr>
                <w:sz w:val="21"/>
                <w:szCs w:val="21"/>
                <w:rtl/>
              </w:rPr>
              <w:t>بنيوي</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A328913" w14:textId="77777777" w:rsidR="00161DD8" w:rsidRDefault="00000000" w:rsidP="00365D80">
            <w:pPr>
              <w:spacing w:before="60" w:after="60"/>
            </w:pPr>
            <w:r>
              <w:rPr>
                <w:sz w:val="21"/>
                <w:szCs w:val="21"/>
                <w:rtl/>
              </w:rPr>
              <w:t xml:space="preserve">البُعد </w:t>
            </w:r>
            <w:proofErr w:type="spellStart"/>
            <w:r>
              <w:rPr>
                <w:sz w:val="21"/>
                <w:szCs w:val="21"/>
                <w:rtl/>
              </w:rPr>
              <w:t>الميثاقي</w:t>
            </w:r>
            <w:proofErr w:type="spellEnd"/>
            <w:r>
              <w:rPr>
                <w:sz w:val="21"/>
                <w:szCs w:val="21"/>
                <w:rtl/>
              </w:rPr>
              <w:t xml:space="preserve"> والغيبي</w:t>
            </w:r>
          </w:p>
        </w:tc>
      </w:tr>
      <w:tr w:rsidR="00161DD8" w14:paraId="2F63A6AB"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B2CF06F" w14:textId="77777777" w:rsidR="00161DD8" w:rsidRDefault="00000000" w:rsidP="00365D80">
            <w:pPr>
              <w:spacing w:before="60" w:after="60"/>
            </w:pPr>
            <w:r>
              <w:rPr>
                <w:sz w:val="21"/>
                <w:szCs w:val="21"/>
                <w:rtl/>
              </w:rPr>
              <w:t>الذنب كمحاكاة تعليمية ذاتية</w:t>
            </w:r>
          </w:p>
        </w:tc>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6108221" w14:textId="77777777" w:rsidR="00161DD8" w:rsidRDefault="00000000" w:rsidP="00365D80">
            <w:pPr>
              <w:spacing w:before="60" w:after="60"/>
            </w:pPr>
            <w:r>
              <w:rPr>
                <w:sz w:val="21"/>
                <w:szCs w:val="21"/>
                <w:rtl/>
              </w:rPr>
              <w:t>النفس اللوّامة الصحية</w:t>
            </w:r>
          </w:p>
        </w:tc>
        <w:tc>
          <w:tcPr>
            <w:tcW w:w="15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25D017B" w14:textId="77777777" w:rsidR="00161DD8" w:rsidRDefault="00000000" w:rsidP="00365D80">
            <w:pPr>
              <w:spacing w:before="60" w:after="60"/>
            </w:pPr>
            <w:r>
              <w:rPr>
                <w:sz w:val="21"/>
                <w:szCs w:val="21"/>
                <w:rtl/>
              </w:rPr>
              <w:t>آلي</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50EAF30" w14:textId="77777777" w:rsidR="00161DD8" w:rsidRDefault="00000000" w:rsidP="00365D80">
            <w:pPr>
              <w:spacing w:before="60" w:after="60"/>
            </w:pPr>
            <w:r>
              <w:rPr>
                <w:sz w:val="21"/>
                <w:szCs w:val="21"/>
                <w:rtl/>
              </w:rPr>
              <w:t>التمييز بين اللوّامة الصحية والمريضة والميتة</w:t>
            </w:r>
          </w:p>
        </w:tc>
      </w:tr>
      <w:tr w:rsidR="00161DD8" w14:paraId="2CD0E642"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CFDCCFC" w14:textId="77777777" w:rsidR="00161DD8" w:rsidRDefault="00000000" w:rsidP="00365D80">
            <w:pPr>
              <w:spacing w:before="60" w:after="60"/>
            </w:pPr>
            <w:r>
              <w:rPr>
                <w:sz w:val="21"/>
                <w:szCs w:val="21"/>
                <w:rtl/>
              </w:rPr>
              <w:t>العقاب كإشارة عامة</w:t>
            </w:r>
          </w:p>
        </w:tc>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FAD9160" w14:textId="77777777" w:rsidR="00161DD8" w:rsidRDefault="00000000" w:rsidP="00365D80">
            <w:pPr>
              <w:spacing w:before="60" w:after="60"/>
            </w:pPr>
            <w:r>
              <w:rPr>
                <w:sz w:val="21"/>
                <w:szCs w:val="21"/>
                <w:rtl/>
              </w:rPr>
              <w:t>الجسر السلوكي + الإحسان</w:t>
            </w:r>
          </w:p>
        </w:tc>
        <w:tc>
          <w:tcPr>
            <w:tcW w:w="15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0AEE1B2" w14:textId="77777777" w:rsidR="00161DD8" w:rsidRDefault="00000000" w:rsidP="00365D80">
            <w:pPr>
              <w:spacing w:before="60" w:after="60"/>
            </w:pPr>
            <w:r>
              <w:rPr>
                <w:sz w:val="21"/>
                <w:szCs w:val="21"/>
                <w:rtl/>
              </w:rPr>
              <w:t>مقلوب</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601550FD" w14:textId="77777777" w:rsidR="00161DD8" w:rsidRDefault="00000000" w:rsidP="00365D80">
            <w:pPr>
              <w:spacing w:before="60" w:after="60"/>
            </w:pPr>
            <w:r>
              <w:rPr>
                <w:sz w:val="21"/>
                <w:szCs w:val="21"/>
                <w:rtl/>
              </w:rPr>
              <w:t>الإحسان إشارة نور لا عقاب</w:t>
            </w:r>
          </w:p>
        </w:tc>
      </w:tr>
      <w:tr w:rsidR="00161DD8" w14:paraId="3D5B8BA5"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51E3E7A" w14:textId="77777777" w:rsidR="00161DD8" w:rsidRDefault="00000000" w:rsidP="00365D80">
            <w:pPr>
              <w:spacing w:before="60" w:after="60"/>
            </w:pPr>
            <w:r>
              <w:rPr>
                <w:sz w:val="21"/>
                <w:szCs w:val="21"/>
                <w:rtl/>
              </w:rPr>
              <w:t>التعلّم بالمراقبة</w:t>
            </w:r>
          </w:p>
        </w:tc>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44FB99E" w14:textId="77777777" w:rsidR="00161DD8" w:rsidRDefault="00000000" w:rsidP="00365D80">
            <w:pPr>
              <w:spacing w:before="60" w:after="60"/>
            </w:pPr>
            <w:r>
              <w:rPr>
                <w:sz w:val="21"/>
                <w:szCs w:val="21"/>
                <w:rtl/>
              </w:rPr>
              <w:t>الاعتبار بالأمم + الاستخلاف</w:t>
            </w:r>
          </w:p>
        </w:tc>
        <w:tc>
          <w:tcPr>
            <w:tcW w:w="15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190C070" w14:textId="77777777" w:rsidR="00161DD8" w:rsidRDefault="00000000" w:rsidP="00365D80">
            <w:pPr>
              <w:spacing w:before="60" w:after="60"/>
            </w:pPr>
            <w:r>
              <w:rPr>
                <w:sz w:val="21"/>
                <w:szCs w:val="21"/>
                <w:rtl/>
              </w:rPr>
              <w:t>غائي</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9333A96" w14:textId="77777777" w:rsidR="00161DD8" w:rsidRDefault="00000000" w:rsidP="00365D80">
            <w:pPr>
              <w:spacing w:before="60" w:after="60"/>
            </w:pPr>
            <w:r>
              <w:rPr>
                <w:sz w:val="21"/>
                <w:szCs w:val="21"/>
                <w:rtl/>
              </w:rPr>
              <w:t>الغاية الوجودية للتعلّم</w:t>
            </w:r>
          </w:p>
        </w:tc>
      </w:tr>
      <w:tr w:rsidR="00161DD8" w14:paraId="4A751C79"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C091C38" w14:textId="77777777" w:rsidR="00161DD8" w:rsidRDefault="00000000" w:rsidP="00365D80">
            <w:pPr>
              <w:spacing w:before="60" w:after="60"/>
            </w:pPr>
            <w:r>
              <w:rPr>
                <w:sz w:val="21"/>
                <w:szCs w:val="21"/>
                <w:rtl/>
              </w:rPr>
              <w:t>قابلية المتلقي للتعليم</w:t>
            </w:r>
          </w:p>
        </w:tc>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48C8409" w14:textId="77777777" w:rsidR="00161DD8" w:rsidRDefault="00000000" w:rsidP="00365D80">
            <w:pPr>
              <w:spacing w:before="60" w:after="60"/>
            </w:pPr>
            <w:r>
              <w:rPr>
                <w:sz w:val="21"/>
                <w:szCs w:val="21"/>
                <w:rtl/>
              </w:rPr>
              <w:t>اليقظة والوعي شرط اللوّامة</w:t>
            </w:r>
          </w:p>
        </w:tc>
        <w:tc>
          <w:tcPr>
            <w:tcW w:w="15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DB21222" w14:textId="77777777" w:rsidR="00161DD8" w:rsidRDefault="00000000" w:rsidP="00365D80">
            <w:pPr>
              <w:spacing w:before="60" w:after="60"/>
            </w:pPr>
            <w:r>
              <w:rPr>
                <w:sz w:val="21"/>
                <w:szCs w:val="21"/>
                <w:rtl/>
              </w:rPr>
              <w:t>شروط</w:t>
            </w:r>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36E530E" w14:textId="77777777" w:rsidR="00161DD8" w:rsidRDefault="00000000" w:rsidP="00365D80">
            <w:pPr>
              <w:spacing w:before="60" w:after="60"/>
            </w:pPr>
            <w:r>
              <w:rPr>
                <w:sz w:val="21"/>
                <w:szCs w:val="21"/>
                <w:rtl/>
              </w:rPr>
              <w:t>إضافة الشاهد الإلهي</w:t>
            </w:r>
          </w:p>
        </w:tc>
      </w:tr>
      <w:tr w:rsidR="00161DD8" w14:paraId="3479E43C"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9D22660" w14:textId="77777777" w:rsidR="00161DD8" w:rsidRDefault="00000000" w:rsidP="00365D80">
            <w:pPr>
              <w:spacing w:before="60" w:after="60"/>
            </w:pPr>
            <w:r>
              <w:rPr>
                <w:sz w:val="21"/>
                <w:szCs w:val="21"/>
                <w:rtl/>
              </w:rPr>
              <w:t>التوازن: فطرة واكتساب</w:t>
            </w:r>
          </w:p>
        </w:tc>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E16F13D" w14:textId="77777777" w:rsidR="00161DD8" w:rsidRDefault="00000000" w:rsidP="00365D80">
            <w:pPr>
              <w:spacing w:before="60" w:after="60"/>
            </w:pPr>
            <w:r>
              <w:rPr>
                <w:sz w:val="21"/>
                <w:szCs w:val="21"/>
                <w:rtl/>
              </w:rPr>
              <w:t>القالب الفطري + محتوى الوحي</w:t>
            </w:r>
          </w:p>
        </w:tc>
        <w:tc>
          <w:tcPr>
            <w:tcW w:w="15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1318C20" w14:textId="77777777" w:rsidR="00161DD8" w:rsidRDefault="00000000" w:rsidP="00365D80">
            <w:pPr>
              <w:spacing w:before="60" w:after="60"/>
            </w:pPr>
            <w:r>
              <w:rPr>
                <w:sz w:val="21"/>
                <w:szCs w:val="21"/>
                <w:rtl/>
              </w:rPr>
              <w:t>مبدئي</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4D96EBB" w14:textId="77777777" w:rsidR="00161DD8" w:rsidRDefault="00000000" w:rsidP="00365D80">
            <w:pPr>
              <w:spacing w:before="60" w:after="60"/>
            </w:pPr>
            <w:r>
              <w:rPr>
                <w:sz w:val="21"/>
                <w:szCs w:val="21"/>
                <w:rtl/>
              </w:rPr>
              <w:t>الوحي كمصدر المحتوى الأخلاقي</w:t>
            </w:r>
          </w:p>
        </w:tc>
      </w:tr>
      <w:tr w:rsidR="00161DD8" w14:paraId="12D39621"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335A5A4" w14:textId="77777777" w:rsidR="00161DD8" w:rsidRDefault="00000000" w:rsidP="00365D80">
            <w:pPr>
              <w:spacing w:before="60" w:after="60"/>
            </w:pPr>
            <w:r>
              <w:rPr>
                <w:sz w:val="21"/>
                <w:szCs w:val="21"/>
                <w:rtl/>
              </w:rPr>
              <w:t>النية كأداة تشخيصية</w:t>
            </w:r>
          </w:p>
        </w:tc>
        <w:tc>
          <w:tcPr>
            <w:tcW w:w="225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C20683B" w14:textId="77777777" w:rsidR="00161DD8" w:rsidRDefault="00000000" w:rsidP="00365D80">
            <w:pPr>
              <w:spacing w:before="60" w:after="60"/>
            </w:pPr>
            <w:r>
              <w:rPr>
                <w:sz w:val="21"/>
                <w:szCs w:val="21"/>
                <w:rtl/>
              </w:rPr>
              <w:t xml:space="preserve">القصد الوجودي </w:t>
            </w:r>
            <w:proofErr w:type="spellStart"/>
            <w:r>
              <w:rPr>
                <w:sz w:val="21"/>
                <w:szCs w:val="21"/>
                <w:rtl/>
              </w:rPr>
              <w:t>الاستخلافي</w:t>
            </w:r>
            <w:proofErr w:type="spellEnd"/>
          </w:p>
        </w:tc>
        <w:tc>
          <w:tcPr>
            <w:tcW w:w="15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24B8F9B" w14:textId="77777777" w:rsidR="00161DD8" w:rsidRDefault="00000000" w:rsidP="00365D80">
            <w:pPr>
              <w:spacing w:before="60" w:after="60"/>
            </w:pPr>
            <w:proofErr w:type="spellStart"/>
            <w:r>
              <w:rPr>
                <w:sz w:val="21"/>
                <w:szCs w:val="21"/>
                <w:rtl/>
              </w:rPr>
              <w:t>غائي+تشخيصي</w:t>
            </w:r>
            <w:proofErr w:type="spellEnd"/>
          </w:p>
        </w:tc>
        <w:tc>
          <w:tcPr>
            <w:tcW w:w="300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7D0DDA4" w14:textId="77777777" w:rsidR="00161DD8" w:rsidRDefault="00000000" w:rsidP="00365D80">
            <w:pPr>
              <w:spacing w:before="60" w:after="60"/>
            </w:pPr>
            <w:r>
              <w:rPr>
                <w:sz w:val="21"/>
                <w:szCs w:val="21"/>
                <w:rtl/>
              </w:rPr>
              <w:t xml:space="preserve">معيار الأثر </w:t>
            </w:r>
            <w:proofErr w:type="spellStart"/>
            <w:r>
              <w:rPr>
                <w:sz w:val="21"/>
                <w:szCs w:val="21"/>
                <w:rtl/>
              </w:rPr>
              <w:t>الاستخلافي</w:t>
            </w:r>
            <w:proofErr w:type="spellEnd"/>
          </w:p>
        </w:tc>
      </w:tr>
      <w:tr w:rsidR="00161DD8" w14:paraId="7BC40BAA" w14:textId="77777777">
        <w:tblPrEx>
          <w:tblCellMar>
            <w:top w:w="0" w:type="dxa"/>
            <w:bottom w:w="0" w:type="dxa"/>
          </w:tblCellMar>
        </w:tblPrEx>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A332749" w14:textId="77777777" w:rsidR="00161DD8" w:rsidRDefault="00000000" w:rsidP="00365D80">
            <w:pPr>
              <w:spacing w:before="60" w:after="60"/>
            </w:pPr>
            <w:r>
              <w:rPr>
                <w:sz w:val="21"/>
                <w:szCs w:val="21"/>
                <w:rtl/>
              </w:rPr>
              <w:t>الأمة الاجتماعية التعلّمية</w:t>
            </w:r>
          </w:p>
        </w:tc>
        <w:tc>
          <w:tcPr>
            <w:tcW w:w="225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776F74E" w14:textId="77777777" w:rsidR="00161DD8" w:rsidRDefault="00000000" w:rsidP="00365D80">
            <w:pPr>
              <w:spacing w:before="60" w:after="60"/>
            </w:pPr>
            <w:r>
              <w:rPr>
                <w:sz w:val="21"/>
                <w:szCs w:val="21"/>
                <w:rtl/>
              </w:rPr>
              <w:t>الأمة الوسط الشاهدة</w:t>
            </w:r>
          </w:p>
        </w:tc>
        <w:tc>
          <w:tcPr>
            <w:tcW w:w="15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9FA58BC" w14:textId="77777777" w:rsidR="00161DD8" w:rsidRDefault="00000000" w:rsidP="00365D80">
            <w:pPr>
              <w:spacing w:before="60" w:after="60"/>
            </w:pPr>
            <w:r>
              <w:rPr>
                <w:sz w:val="21"/>
                <w:szCs w:val="21"/>
                <w:rtl/>
              </w:rPr>
              <w:t>وجودي</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42ADF45" w14:textId="77777777" w:rsidR="00161DD8" w:rsidRDefault="00000000" w:rsidP="00365D80">
            <w:pPr>
              <w:spacing w:before="60" w:after="60"/>
            </w:pPr>
            <w:r>
              <w:rPr>
                <w:sz w:val="21"/>
                <w:szCs w:val="21"/>
                <w:rtl/>
              </w:rPr>
              <w:t>الشهادة كمهمة تعليمية كونية</w:t>
            </w:r>
          </w:p>
        </w:tc>
      </w:tr>
    </w:tbl>
    <w:p w14:paraId="2B008267" w14:textId="77777777" w:rsidR="00161DD8" w:rsidRDefault="00161DD8" w:rsidP="00365D80">
      <w:pPr>
        <w:spacing w:before="160"/>
      </w:pPr>
    </w:p>
    <w:p w14:paraId="4D9776D2" w14:textId="77777777" w:rsidR="00161DD8" w:rsidRDefault="00000000" w:rsidP="00365D80">
      <w:pPr>
        <w:pageBreakBefore/>
        <w:pBdr>
          <w:bottom w:val="single" w:sz="8" w:space="4" w:color="1B3A6B"/>
        </w:pBdr>
        <w:spacing w:before="320" w:after="180" w:line="360" w:lineRule="auto"/>
      </w:pPr>
      <w:r>
        <w:rPr>
          <w:b/>
          <w:bCs/>
          <w:color w:val="1B3A6B"/>
          <w:sz w:val="36"/>
          <w:szCs w:val="36"/>
          <w:rtl/>
        </w:rPr>
        <w:t xml:space="preserve">خاتمة: من مختبر </w:t>
      </w:r>
      <w:proofErr w:type="spellStart"/>
      <w:r>
        <w:rPr>
          <w:b/>
          <w:bCs/>
          <w:color w:val="1B3A6B"/>
          <w:sz w:val="36"/>
          <w:szCs w:val="36"/>
          <w:rtl/>
        </w:rPr>
        <w:t>كوشمان</w:t>
      </w:r>
      <w:proofErr w:type="spellEnd"/>
      <w:r>
        <w:rPr>
          <w:b/>
          <w:bCs/>
          <w:color w:val="1B3A6B"/>
          <w:sz w:val="36"/>
          <w:szCs w:val="36"/>
          <w:rtl/>
        </w:rPr>
        <w:t xml:space="preserve"> إلى محراب الاستخلاف</w:t>
      </w:r>
    </w:p>
    <w:p w14:paraId="46B6221E" w14:textId="77777777" w:rsidR="00161DD8" w:rsidRDefault="00161DD8" w:rsidP="00365D80">
      <w:pPr>
        <w:spacing w:before="80"/>
      </w:pPr>
    </w:p>
    <w:p w14:paraId="5447ABD8" w14:textId="77777777" w:rsidR="00161DD8" w:rsidRDefault="00000000" w:rsidP="00365D80">
      <w:pPr>
        <w:spacing w:before="120" w:after="120"/>
      </w:pPr>
      <w:r>
        <w:rPr>
          <w:rtl/>
        </w:rPr>
        <w:t xml:space="preserve">في نهاية هذه القراءة الموسّعة، نخلص إلى أن نظرية فيري </w:t>
      </w:r>
      <w:proofErr w:type="spellStart"/>
      <w:r>
        <w:rPr>
          <w:rtl/>
        </w:rPr>
        <w:t>كوشمان</w:t>
      </w:r>
      <w:proofErr w:type="spellEnd"/>
      <w:r>
        <w:rPr>
          <w:rtl/>
        </w:rPr>
        <w:t xml:space="preserve"> تُقدّم «تشريحاً عصبياً-معرفياً» للآلية التي تعمل بها الأخلاق. إنه يُخبرنا «كيف» يعمل جهاز التعليم الأخلاقي: بدارات الدماغ، وخوارزميات التعلّم، والإشارات الاجتماعية. وهذا التشريح نفيس لا غنى عنه لأي تفسير علمي جاد للأخلاق الإنسانية.</w:t>
      </w:r>
    </w:p>
    <w:p w14:paraId="5C985A3B" w14:textId="77777777" w:rsidR="00161DD8" w:rsidRDefault="00161DD8" w:rsidP="00365D80">
      <w:pPr>
        <w:spacing w:before="60"/>
      </w:pPr>
    </w:p>
    <w:p w14:paraId="5BCA5E53" w14:textId="77777777" w:rsidR="00161DD8" w:rsidRDefault="00000000" w:rsidP="00365D80">
      <w:pPr>
        <w:spacing w:before="120" w:after="120"/>
      </w:pPr>
      <w:r>
        <w:rPr>
          <w:rtl/>
        </w:rPr>
        <w:t xml:space="preserve">أما علم النفس </w:t>
      </w:r>
      <w:proofErr w:type="spellStart"/>
      <w:r>
        <w:rPr>
          <w:rtl/>
        </w:rPr>
        <w:t>الاستخلافي</w:t>
      </w:r>
      <w:proofErr w:type="spellEnd"/>
      <w:r>
        <w:rPr>
          <w:rtl/>
        </w:rPr>
        <w:t xml:space="preserve"> — كما صاغه عبد السلام الزراع — فيُقدّم ما لا يملكه </w:t>
      </w:r>
      <w:proofErr w:type="spellStart"/>
      <w:r>
        <w:rPr>
          <w:rtl/>
        </w:rPr>
        <w:t>كوشمان</w:t>
      </w:r>
      <w:proofErr w:type="spellEnd"/>
      <w:r>
        <w:rPr>
          <w:rtl/>
        </w:rPr>
        <w:t>: «غائية وجودية» لهذه الآلية. إنه يُخبرنا «لماذا» تعمل: لتحقيق الاستخلاف، ولتكون الأمة شاهداً على الناس، وليتحوّل الإنسان من متعلّم إلى معلم، ومن تائب إلى محسن، ومن مُصلَح إلى مُصلِح.</w:t>
      </w:r>
      <w:r>
        <w:rPr>
          <w:rFonts w:ascii="Times New Roman" w:eastAsia="Times New Roman" w:hAnsi="Times New Roman" w:cs="Times New Roman"/>
          <w:i/>
          <w:iCs/>
          <w:color w:val="1A7A6E"/>
          <w:sz w:val="20"/>
          <w:szCs w:val="20"/>
        </w:rPr>
        <w:t xml:space="preserve"> (الزراع، ص. 275)</w:t>
      </w:r>
    </w:p>
    <w:p w14:paraId="7D918EA2" w14:textId="77777777" w:rsidR="00161DD8" w:rsidRDefault="00161DD8" w:rsidP="00365D80">
      <w:pPr>
        <w:spacing w:before="60"/>
      </w:pPr>
    </w:p>
    <w:p w14:paraId="5419E00D" w14:textId="77777777" w:rsidR="00161DD8" w:rsidRDefault="00000000" w:rsidP="00365D80">
      <w:pPr>
        <w:spacing w:before="120" w:after="120"/>
      </w:pPr>
      <w:r>
        <w:rPr>
          <w:rtl/>
        </w:rPr>
        <w:t>وكما رأينا في تحليلنا لهذين النموذجين، فإن «منطق المعالجة» نفسه يتكرر: الاقتصاد في الموارد، التخصيص المرن، التعلّم عبر المحاكاة، الترميز الجماعي. إنها كلها «سنن» تحكم الدماغ كما تحكم النفس. وهذا التطابق بين «سنن الدماغ» و«سنن النفس» هو — في ذاته — آية على وحدة الخلق وعلى أن الإنسان صُمِّم ليكون خليفة.</w:t>
      </w:r>
    </w:p>
    <w:p w14:paraId="7FB52EA8" w14:textId="77777777" w:rsidR="00161DD8" w:rsidRDefault="00161DD8" w:rsidP="00365D80">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61DD8" w14:paraId="36906017" w14:textId="77777777">
        <w:tblPrEx>
          <w:tblCellMar>
            <w:top w:w="0" w:type="dxa"/>
            <w:bottom w:w="0" w:type="dxa"/>
          </w:tblCellMar>
        </w:tblPrEx>
        <w:tc>
          <w:tcPr>
            <w:tcW w:w="0" w:type="auto"/>
            <w:tcBorders>
              <w:top w:val="single" w:sz="6" w:space="0" w:color="1A7A6E"/>
              <w:left w:val="thick" w:sz="16" w:space="0" w:color="1A7A6E"/>
              <w:bottom w:val="single" w:sz="6" w:space="0" w:color="1A7A6E"/>
              <w:right w:val="single" w:sz="6" w:space="0" w:color="1A7A6E"/>
            </w:tcBorders>
            <w:shd w:val="clear" w:color="auto" w:fill="E8F5F3"/>
            <w:tcMar>
              <w:top w:w="120" w:type="dxa"/>
              <w:left w:w="200" w:type="dxa"/>
              <w:bottom w:w="120" w:type="dxa"/>
              <w:right w:w="200" w:type="dxa"/>
            </w:tcMar>
          </w:tcPr>
          <w:p w14:paraId="64CBDE5C" w14:textId="77777777" w:rsidR="00161DD8" w:rsidRDefault="00000000" w:rsidP="00365D80">
            <w:pPr>
              <w:spacing w:before="80" w:after="60"/>
            </w:pPr>
            <w:r>
              <w:rPr>
                <w:color w:val="1B3A6B"/>
                <w:rtl/>
              </w:rPr>
              <w:t>إِنَّمَا بُعِثْتُ مُعَلِّمًا</w:t>
            </w:r>
          </w:p>
          <w:p w14:paraId="7C1E6EDF" w14:textId="77777777" w:rsidR="00161DD8" w:rsidRDefault="00000000" w:rsidP="00365D80">
            <w:r>
              <w:rPr>
                <w:i/>
                <w:iCs/>
                <w:color w:val="1A7A6E"/>
                <w:sz w:val="20"/>
                <w:szCs w:val="20"/>
                <w:rtl/>
              </w:rPr>
              <w:t>رواه ابن ماجه والدارمي</w:t>
            </w:r>
          </w:p>
        </w:tc>
      </w:tr>
    </w:tbl>
    <w:p w14:paraId="5BC32E97" w14:textId="77777777" w:rsidR="00161DD8" w:rsidRDefault="00161DD8" w:rsidP="00365D80">
      <w:pPr>
        <w:spacing w:before="80"/>
      </w:pPr>
    </w:p>
    <w:p w14:paraId="69DF47B2" w14:textId="77777777" w:rsidR="00161DD8" w:rsidRDefault="00000000" w:rsidP="00365D80">
      <w:pPr>
        <w:spacing w:before="120" w:after="120"/>
      </w:pPr>
      <w:r>
        <w:rPr>
          <w:rtl/>
        </w:rPr>
        <w:t xml:space="preserve">هذا الحديث النبوي الشريف يُلخّص التناظر الكبير: </w:t>
      </w:r>
      <w:proofErr w:type="spellStart"/>
      <w:r>
        <w:rPr>
          <w:rtl/>
        </w:rPr>
        <w:t>كوشمان</w:t>
      </w:r>
      <w:proofErr w:type="spellEnd"/>
      <w:r>
        <w:rPr>
          <w:rtl/>
        </w:rPr>
        <w:t xml:space="preserve"> يكتشف تجريبياً أن الأخلاق «تعليم»، ونبيّنا ﷺ يُعلن بكل وضوح أن مهمته في الأرض هي «التعليم». لكن التعليم النبوي يتجاوز التعليم </w:t>
      </w:r>
      <w:proofErr w:type="spellStart"/>
      <w:r>
        <w:rPr>
          <w:rtl/>
        </w:rPr>
        <w:t>الكوشماني</w:t>
      </w:r>
      <w:proofErr w:type="spellEnd"/>
      <w:r>
        <w:rPr>
          <w:rtl/>
        </w:rPr>
        <w:t xml:space="preserve"> بما لا يُقاس: إنه تعليم يُعيد توجيه الخريطة السببية للإنسان ليس نحو التكيف مع المجتمع فحسب، بل نحو تحقيق «العبادة» </w:t>
      </w:r>
      <w:proofErr w:type="spellStart"/>
      <w:r>
        <w:rPr>
          <w:rtl/>
        </w:rPr>
        <w:t>و«الاستخلاف</w:t>
      </w:r>
      <w:proofErr w:type="spellEnd"/>
      <w:r>
        <w:rPr>
          <w:rtl/>
        </w:rPr>
        <w:t>» و«الإعمار».</w:t>
      </w:r>
    </w:p>
    <w:p w14:paraId="35CE66A2" w14:textId="77777777" w:rsidR="00161DD8" w:rsidRDefault="00161DD8" w:rsidP="00365D80">
      <w:pPr>
        <w:spacing w:before="60"/>
      </w:pPr>
    </w:p>
    <w:p w14:paraId="4A442F11" w14:textId="77777777" w:rsidR="00161DD8" w:rsidRDefault="00000000" w:rsidP="00365D80">
      <w:pPr>
        <w:spacing w:before="120" w:after="120"/>
      </w:pPr>
      <w:r>
        <w:rPr>
          <w:rtl/>
        </w:rPr>
        <w:t xml:space="preserve">فالدماغ «مُعلَّم» بطبيعته، والنفس «مُعلِّمة» بفطرتها. </w:t>
      </w:r>
      <w:proofErr w:type="spellStart"/>
      <w:r>
        <w:rPr>
          <w:rtl/>
        </w:rPr>
        <w:t>والاستخلاف</w:t>
      </w:r>
      <w:proofErr w:type="spellEnd"/>
      <w:r>
        <w:rPr>
          <w:rtl/>
        </w:rPr>
        <w:t xml:space="preserve"> هو أن تستخدم هذه الملكة التعليمية ليس فقط للتكيف مع المجتمع، بل لتغييره نحو الأفضل؛ ليس فقط لتعلّم قواعد اللعبة، بل لإعادة كتابة قواعدها بما يخدم العدل والإحسان. رحلة من «مختبر </w:t>
      </w:r>
      <w:proofErr w:type="spellStart"/>
      <w:r>
        <w:rPr>
          <w:rtl/>
        </w:rPr>
        <w:t>كوشمان</w:t>
      </w:r>
      <w:proofErr w:type="spellEnd"/>
      <w:r>
        <w:rPr>
          <w:rtl/>
        </w:rPr>
        <w:t>» إلى «محراب الاستخلاف» حيث يتحوّل علم الأخلاق من وصف للسلوك إلى هندسة الوجود، وحيث يتحوّل الإنسان من «كائن أخلاقي» إلى «خليفة مُعلِّم».</w:t>
      </w:r>
    </w:p>
    <w:p w14:paraId="34CE6D54" w14:textId="77777777" w:rsidR="00161DD8" w:rsidRDefault="00161DD8" w:rsidP="00365D80">
      <w:pPr>
        <w:spacing w:before="60"/>
      </w:pPr>
    </w:p>
    <w:p w14:paraId="6E44F44C" w14:textId="77777777" w:rsidR="00161DD8" w:rsidRDefault="00000000" w:rsidP="00365D80">
      <w:pPr>
        <w:spacing w:before="200" w:after="200"/>
      </w:pPr>
      <w:r>
        <w:rPr>
          <w:b/>
          <w:bCs/>
          <w:color w:val="B8860B"/>
          <w:sz w:val="26"/>
          <w:szCs w:val="26"/>
          <w:rtl/>
        </w:rPr>
        <w:t>وما توفيقي إلا بالله</w:t>
      </w:r>
    </w:p>
    <w:p w14:paraId="665CFE12" w14:textId="77777777" w:rsidR="00161DD8" w:rsidRDefault="00161DD8" w:rsidP="00365D80">
      <w:pPr>
        <w:spacing w:before="160"/>
      </w:pPr>
    </w:p>
    <w:p w14:paraId="188BD920" w14:textId="77777777" w:rsidR="00161DD8" w:rsidRDefault="00000000" w:rsidP="00365D80">
      <w:pPr>
        <w:pageBreakBefore/>
        <w:pBdr>
          <w:bottom w:val="single" w:sz="8" w:space="4" w:color="1B3A6B"/>
        </w:pBdr>
        <w:spacing w:before="320" w:after="180" w:line="360" w:lineRule="auto"/>
      </w:pPr>
      <w:r>
        <w:rPr>
          <w:b/>
          <w:bCs/>
          <w:color w:val="1B3A6B"/>
          <w:sz w:val="36"/>
          <w:szCs w:val="36"/>
          <w:rtl/>
        </w:rPr>
        <w:t>قائمة المصادر والمراجع</w:t>
      </w:r>
    </w:p>
    <w:p w14:paraId="48155945" w14:textId="77777777" w:rsidR="00161DD8" w:rsidRDefault="00161DD8" w:rsidP="00365D80">
      <w:pPr>
        <w:spacing w:before="80"/>
      </w:pPr>
    </w:p>
    <w:p w14:paraId="760E9231" w14:textId="77777777" w:rsidR="00161DD8" w:rsidRDefault="00000000" w:rsidP="00365D80">
      <w:pPr>
        <w:spacing w:before="320" w:after="180" w:line="360" w:lineRule="auto"/>
      </w:pPr>
      <w:r>
        <w:rPr>
          <w:b/>
          <w:bCs/>
          <w:color w:val="2E75B6"/>
          <w:sz w:val="30"/>
          <w:szCs w:val="30"/>
          <w:rtl/>
        </w:rPr>
        <w:t>أولاً: المراجع الإسلامية والعربية</w:t>
      </w:r>
    </w:p>
    <w:p w14:paraId="280B51BF" w14:textId="77777777" w:rsidR="00161DD8" w:rsidRDefault="00161DD8" w:rsidP="00365D80">
      <w:pPr>
        <w:spacing w:before="60"/>
      </w:pPr>
    </w:p>
    <w:p w14:paraId="554BCE19" w14:textId="77777777" w:rsidR="00161DD8" w:rsidRDefault="00000000" w:rsidP="00365D80">
      <w:pPr>
        <w:spacing w:before="120" w:after="120"/>
      </w:pPr>
      <w:r>
        <w:rPr>
          <w:rtl/>
        </w:rPr>
        <w:t xml:space="preserve">الزراع، عبد السلام. علم النفس </w:t>
      </w:r>
      <w:proofErr w:type="spellStart"/>
      <w:r>
        <w:rPr>
          <w:rtl/>
        </w:rPr>
        <w:t>الاستخلافي</w:t>
      </w:r>
      <w:proofErr w:type="spellEnd"/>
      <w:r>
        <w:rPr>
          <w:rtl/>
        </w:rPr>
        <w:t>: النموذج الهرمي القرآني. مؤسسة الاستخلاف للنشر والتوزيع.</w:t>
      </w:r>
    </w:p>
    <w:p w14:paraId="582E7A62" w14:textId="77777777" w:rsidR="00161DD8" w:rsidRDefault="00000000" w:rsidP="00365D80">
      <w:pPr>
        <w:spacing w:before="120" w:after="120"/>
      </w:pPr>
      <w:r>
        <w:rPr>
          <w:rtl/>
        </w:rPr>
        <w:t>الزراع، عبد السلام. بروتوكول العلاج بحرث المصالحة التحويلية (TLRT): الدليل السريري الشامل. مؤسسة الاستخلاف.</w:t>
      </w:r>
    </w:p>
    <w:p w14:paraId="0A19F19F" w14:textId="77777777" w:rsidR="00161DD8" w:rsidRDefault="00000000" w:rsidP="00365D80">
      <w:pPr>
        <w:spacing w:before="120" w:after="120"/>
      </w:pPr>
      <w:r>
        <w:rPr>
          <w:rtl/>
        </w:rPr>
        <w:t>الغزالي، أبو حامد. إحياء علوم الدين. دار المعرفة، بيروت.</w:t>
      </w:r>
    </w:p>
    <w:p w14:paraId="20572972" w14:textId="77777777" w:rsidR="00161DD8" w:rsidRDefault="00000000" w:rsidP="00365D80">
      <w:pPr>
        <w:spacing w:before="120" w:after="120"/>
      </w:pPr>
      <w:r>
        <w:rPr>
          <w:rtl/>
        </w:rPr>
        <w:t>ابن القيم الجوزية، شمس الدين. مدارج السالكين بين منازل إياك نعبد وإياك نستعين. دار الكتاب العربي، بيروت.</w:t>
      </w:r>
    </w:p>
    <w:p w14:paraId="4ADDB53C" w14:textId="77777777" w:rsidR="00161DD8" w:rsidRDefault="00000000" w:rsidP="00365D80">
      <w:pPr>
        <w:spacing w:before="120" w:after="120"/>
      </w:pPr>
      <w:r>
        <w:rPr>
          <w:rtl/>
        </w:rPr>
        <w:t>المحاسبي، الحارث. الرعاية لحقوق الله. دار الكتب العلمية، بيروت.</w:t>
      </w:r>
    </w:p>
    <w:p w14:paraId="367E88D4" w14:textId="77777777" w:rsidR="00161DD8" w:rsidRDefault="00000000" w:rsidP="00365D80">
      <w:pPr>
        <w:spacing w:before="120" w:after="120"/>
      </w:pPr>
      <w:r>
        <w:rPr>
          <w:rtl/>
        </w:rPr>
        <w:t>ابن تيمية، أحمد. درء تعارض العقل والنقل. جامعة الإمام محمد بن سعود الإسلامية.</w:t>
      </w:r>
    </w:p>
    <w:p w14:paraId="2F53F22D" w14:textId="77777777" w:rsidR="00161DD8" w:rsidRDefault="00161DD8" w:rsidP="00365D80">
      <w:pPr>
        <w:spacing w:before="60"/>
      </w:pPr>
    </w:p>
    <w:p w14:paraId="427E74ED" w14:textId="77777777" w:rsidR="00161DD8" w:rsidRDefault="00000000" w:rsidP="00365D80">
      <w:pPr>
        <w:spacing w:before="320" w:after="180" w:line="360" w:lineRule="auto"/>
      </w:pPr>
      <w:r>
        <w:rPr>
          <w:b/>
          <w:bCs/>
          <w:color w:val="2E75B6"/>
          <w:sz w:val="30"/>
          <w:szCs w:val="30"/>
          <w:rtl/>
        </w:rPr>
        <w:t>ثانياً: المراجع الغربية</w:t>
      </w:r>
    </w:p>
    <w:p w14:paraId="08587401" w14:textId="77777777" w:rsidR="00161DD8" w:rsidRDefault="00161DD8" w:rsidP="00365D80">
      <w:pPr>
        <w:spacing w:before="60"/>
      </w:pPr>
    </w:p>
    <w:p w14:paraId="4466FDEA" w14:textId="77777777" w:rsidR="00161DD8" w:rsidRDefault="00000000" w:rsidP="000D23CC">
      <w:pPr>
        <w:spacing w:before="120" w:after="120"/>
        <w:jc w:val="right"/>
      </w:pPr>
      <w:r>
        <w:rPr>
          <w:rFonts w:ascii="Times New Roman" w:eastAsia="Times New Roman" w:hAnsi="Times New Roman" w:cs="Times New Roman"/>
          <w:sz w:val="22"/>
          <w:szCs w:val="22"/>
        </w:rPr>
        <w:t>Buckholtz, J. W., &amp; Marois, R. (2012). The roots of modern justice: Cognitive and neural foundations of social norms and their enforcement. Nature Neuroscience, 15(5), 655-661.</w:t>
      </w:r>
    </w:p>
    <w:p w14:paraId="3E27D2A6" w14:textId="77777777" w:rsidR="00161DD8" w:rsidRDefault="00000000" w:rsidP="000D23CC">
      <w:pPr>
        <w:spacing w:before="120" w:after="120"/>
        <w:jc w:val="right"/>
      </w:pPr>
      <w:r>
        <w:rPr>
          <w:rFonts w:ascii="Times New Roman" w:eastAsia="Times New Roman" w:hAnsi="Times New Roman" w:cs="Times New Roman"/>
          <w:sz w:val="22"/>
          <w:szCs w:val="22"/>
        </w:rPr>
        <w:t>Cushman, F. (2013). Action, outcome, and value: A dual-system framework for morality. Personality and Social Psychology Review, 17(3), 273-292.</w:t>
      </w:r>
    </w:p>
    <w:p w14:paraId="18C8FF93" w14:textId="77777777" w:rsidR="00161DD8" w:rsidRDefault="00000000" w:rsidP="000D23CC">
      <w:pPr>
        <w:spacing w:before="120" w:after="120"/>
        <w:jc w:val="right"/>
      </w:pPr>
      <w:r>
        <w:rPr>
          <w:rFonts w:ascii="Times New Roman" w:eastAsia="Times New Roman" w:hAnsi="Times New Roman" w:cs="Times New Roman"/>
          <w:sz w:val="22"/>
          <w:szCs w:val="22"/>
        </w:rPr>
        <w:t>Cushman, F. (2015). Punishment in humans: From intuitions to institutions. Philosophy Compass, 10(2), 117-133.</w:t>
      </w:r>
    </w:p>
    <w:p w14:paraId="72017900" w14:textId="77777777" w:rsidR="00161DD8" w:rsidRDefault="00000000" w:rsidP="000D23CC">
      <w:pPr>
        <w:spacing w:before="120" w:after="120"/>
        <w:jc w:val="right"/>
      </w:pPr>
      <w:r>
        <w:rPr>
          <w:rFonts w:ascii="Times New Roman" w:eastAsia="Times New Roman" w:hAnsi="Times New Roman" w:cs="Times New Roman"/>
          <w:sz w:val="22"/>
          <w:szCs w:val="22"/>
        </w:rPr>
        <w:t>Cushman, F., Young, L., &amp; Hauser, M. (2006). The role of conscious reasoning and intuition in moral judgment. Psychological Science, 17(12), 1082-1089.</w:t>
      </w:r>
    </w:p>
    <w:p w14:paraId="3D8BE398" w14:textId="77777777" w:rsidR="00161DD8" w:rsidRDefault="00000000" w:rsidP="000D23CC">
      <w:pPr>
        <w:spacing w:before="120" w:after="120"/>
        <w:jc w:val="right"/>
      </w:pPr>
      <w:r>
        <w:rPr>
          <w:rFonts w:ascii="Times New Roman" w:eastAsia="Times New Roman" w:hAnsi="Times New Roman" w:cs="Times New Roman"/>
          <w:sz w:val="22"/>
          <w:szCs w:val="22"/>
        </w:rPr>
        <w:t>Fehr, E., &amp; Gächter, S. (2002). Altruistic punishment in humans. Nature, 415(6868), 137-140.</w:t>
      </w:r>
    </w:p>
    <w:p w14:paraId="3AA71BF4" w14:textId="77777777" w:rsidR="00161DD8" w:rsidRDefault="00000000" w:rsidP="000D23CC">
      <w:pPr>
        <w:spacing w:before="120" w:after="120"/>
        <w:jc w:val="right"/>
      </w:pPr>
      <w:r>
        <w:rPr>
          <w:rFonts w:ascii="Times New Roman" w:eastAsia="Times New Roman" w:hAnsi="Times New Roman" w:cs="Times New Roman"/>
          <w:sz w:val="22"/>
          <w:szCs w:val="22"/>
        </w:rPr>
        <w:t>Hamlin, J. K., Wynn, K., &amp; Bloom, P. (2007). Social evaluation by preverbal infants. Nature, 450(7169), 557-559.</w:t>
      </w:r>
    </w:p>
    <w:p w14:paraId="37E84266" w14:textId="77777777" w:rsidR="00161DD8" w:rsidRDefault="00000000" w:rsidP="000D23CC">
      <w:pPr>
        <w:spacing w:before="120" w:after="120"/>
        <w:jc w:val="right"/>
      </w:pPr>
      <w:r>
        <w:rPr>
          <w:rFonts w:ascii="Times New Roman" w:eastAsia="Times New Roman" w:hAnsi="Times New Roman" w:cs="Times New Roman"/>
          <w:sz w:val="22"/>
          <w:szCs w:val="22"/>
        </w:rPr>
        <w:t>Kahneman, D. (2011). Thinking, Fast and Slow. Farrar, Straus and Giroux.</w:t>
      </w:r>
    </w:p>
    <w:p w14:paraId="644805F7" w14:textId="77777777" w:rsidR="00161DD8" w:rsidRDefault="00000000" w:rsidP="000D23CC">
      <w:pPr>
        <w:spacing w:before="120" w:after="120"/>
        <w:jc w:val="right"/>
      </w:pPr>
      <w:r>
        <w:rPr>
          <w:rFonts w:ascii="Times New Roman" w:eastAsia="Times New Roman" w:hAnsi="Times New Roman" w:cs="Times New Roman"/>
          <w:sz w:val="22"/>
          <w:szCs w:val="22"/>
        </w:rPr>
        <w:t>Moll, J., Zahn, R., de Oliveira-Souza, R., Krueger, F., &amp; Grafman, J. (2005). The neural basis of human moral cognition. Nature Reviews Neuroscience, 6(10), 799-809.</w:t>
      </w:r>
    </w:p>
    <w:p w14:paraId="3A19B670" w14:textId="77777777" w:rsidR="00161DD8" w:rsidRDefault="00000000" w:rsidP="000D23CC">
      <w:pPr>
        <w:spacing w:before="120" w:after="120"/>
        <w:jc w:val="right"/>
      </w:pPr>
      <w:r>
        <w:rPr>
          <w:rFonts w:ascii="Times New Roman" w:eastAsia="Times New Roman" w:hAnsi="Times New Roman" w:cs="Times New Roman"/>
          <w:sz w:val="22"/>
          <w:szCs w:val="22"/>
        </w:rPr>
        <w:t>Rawls, J. (1971). A Theory of Justice. Harvard University Press.</w:t>
      </w:r>
    </w:p>
    <w:p w14:paraId="0778BB23" w14:textId="77777777" w:rsidR="00161DD8" w:rsidRDefault="00000000" w:rsidP="000D23CC">
      <w:pPr>
        <w:spacing w:before="120" w:after="120"/>
        <w:jc w:val="right"/>
      </w:pPr>
      <w:r>
        <w:rPr>
          <w:rFonts w:ascii="Times New Roman" w:eastAsia="Times New Roman" w:hAnsi="Times New Roman" w:cs="Times New Roman"/>
          <w:sz w:val="22"/>
          <w:szCs w:val="22"/>
        </w:rPr>
        <w:t>Sutton, R. S., &amp; Barto, A. G. (2018). Reinforcement Learning: An Introduction (2nd ed.). MIT Press.</w:t>
      </w:r>
    </w:p>
    <w:p w14:paraId="3DAFD607" w14:textId="77777777" w:rsidR="00161DD8" w:rsidRDefault="00000000" w:rsidP="000D23CC">
      <w:pPr>
        <w:spacing w:before="120" w:after="120"/>
        <w:jc w:val="right"/>
      </w:pPr>
      <w:r>
        <w:rPr>
          <w:rFonts w:ascii="Times New Roman" w:eastAsia="Times New Roman" w:hAnsi="Times New Roman" w:cs="Times New Roman"/>
          <w:sz w:val="22"/>
          <w:szCs w:val="22"/>
        </w:rPr>
        <w:t>Tomasello, M. (2009). Why We Cooperate. MIT Press.</w:t>
      </w:r>
    </w:p>
    <w:p w14:paraId="1DB299BF" w14:textId="77777777" w:rsidR="00161DD8" w:rsidRDefault="00161DD8" w:rsidP="000D23CC">
      <w:pPr>
        <w:spacing w:before="200"/>
        <w:jc w:val="right"/>
      </w:pPr>
    </w:p>
    <w:sectPr w:rsidR="00161DD8">
      <w:headerReference w:type="default" r:id="rId7"/>
      <w:footerReference w:type="default" r:id="rId8"/>
      <w:pgSz w:w="11906" w:h="16838"/>
      <w:pgMar w:top="1440" w:right="180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66E6" w14:textId="77777777" w:rsidR="004904D2" w:rsidRDefault="004904D2">
      <w:pPr>
        <w:spacing w:line="240" w:lineRule="auto"/>
      </w:pPr>
      <w:r>
        <w:separator/>
      </w:r>
    </w:p>
  </w:endnote>
  <w:endnote w:type="continuationSeparator" w:id="0">
    <w:p w14:paraId="790BB13E" w14:textId="77777777" w:rsidR="004904D2" w:rsidRDefault="004904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C02F" w14:textId="77777777" w:rsidR="00161DD8" w:rsidRDefault="00000000">
    <w:pPr>
      <w:pBdr>
        <w:top w:val="single" w:sz="4" w:space="4" w:color="1A7A6E"/>
      </w:pBdr>
      <w:jc w:val="center"/>
    </w:pPr>
    <w:r>
      <w:rPr>
        <w:rFonts w:ascii="Times New Roman" w:eastAsia="Times New Roman" w:hAnsi="Times New Roman" w:cs="Times New Roman"/>
        <w:color w:val="1B3A6B"/>
        <w:sz w:val="20"/>
        <w:szCs w:val="20"/>
      </w:rPr>
      <w:fldChar w:fldCharType="begin"/>
    </w:r>
    <w:r>
      <w:rPr>
        <w:rFonts w:ascii="Times New Roman" w:eastAsia="Times New Roman" w:hAnsi="Times New Roman" w:cs="Times New Roman"/>
        <w:color w:val="1B3A6B"/>
        <w:sz w:val="20"/>
        <w:szCs w:val="20"/>
      </w:rPr>
      <w:instrText>PAGE</w:instrText>
    </w:r>
    <w:r>
      <w:rPr>
        <w:rFonts w:ascii="Times New Roman" w:eastAsia="Times New Roman" w:hAnsi="Times New Roman" w:cs="Times New Roman"/>
        <w:color w:val="1B3A6B"/>
        <w:sz w:val="20"/>
        <w:szCs w:val="20"/>
      </w:rPr>
      <w:fldChar w:fldCharType="separate"/>
    </w:r>
    <w:r>
      <w:rPr>
        <w:rFonts w:ascii="Times New Roman" w:eastAsia="Times New Roman" w:hAnsi="Times New Roman" w:cs="Times New Roman"/>
        <w:color w:val="1B3A6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76E3" w14:textId="77777777" w:rsidR="004904D2" w:rsidRDefault="004904D2">
      <w:pPr>
        <w:spacing w:line="240" w:lineRule="auto"/>
      </w:pPr>
      <w:r>
        <w:separator/>
      </w:r>
    </w:p>
  </w:footnote>
  <w:footnote w:type="continuationSeparator" w:id="0">
    <w:p w14:paraId="66EE2F6E" w14:textId="77777777" w:rsidR="004904D2" w:rsidRDefault="004904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C92B" w14:textId="77777777" w:rsidR="00161DD8" w:rsidRDefault="00000000">
    <w:pPr>
      <w:pBdr>
        <w:bottom w:val="single" w:sz="4" w:space="4" w:color="2E75B6"/>
      </w:pBdr>
      <w:tabs>
        <w:tab w:val="left" w:pos="0"/>
      </w:tabs>
      <w:jc w:val="right"/>
    </w:pPr>
    <w:r>
      <w:rPr>
        <w:color w:val="2E75B6"/>
        <w:sz w:val="20"/>
        <w:szCs w:val="20"/>
        <w:rtl/>
      </w:rPr>
      <w:t>من مختبر الأخلاق إلى محراب الاستخلاف</w:t>
    </w:r>
    <w:r>
      <w:tab/>
    </w:r>
    <w:r>
      <w:rPr>
        <w:color w:val="1B3A6B"/>
        <w:sz w:val="20"/>
        <w:szCs w:val="20"/>
        <w:rtl/>
      </w:rPr>
      <w:t>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3191E"/>
    <w:multiLevelType w:val="hybridMultilevel"/>
    <w:tmpl w:val="FFFFFFFF"/>
    <w:lvl w:ilvl="0" w:tplc="995492C4">
      <w:start w:val="1"/>
      <w:numFmt w:val="bullet"/>
      <w:lvlText w:val="●"/>
      <w:lvlJc w:val="left"/>
      <w:pPr>
        <w:ind w:left="720" w:hanging="360"/>
      </w:pPr>
    </w:lvl>
    <w:lvl w:ilvl="1" w:tplc="D7C06BBC">
      <w:start w:val="1"/>
      <w:numFmt w:val="bullet"/>
      <w:lvlText w:val="○"/>
      <w:lvlJc w:val="left"/>
      <w:pPr>
        <w:ind w:left="1440" w:hanging="360"/>
      </w:pPr>
    </w:lvl>
    <w:lvl w:ilvl="2" w:tplc="8F0C296A">
      <w:start w:val="1"/>
      <w:numFmt w:val="bullet"/>
      <w:lvlText w:val="■"/>
      <w:lvlJc w:val="left"/>
      <w:pPr>
        <w:ind w:left="2160" w:hanging="360"/>
      </w:pPr>
    </w:lvl>
    <w:lvl w:ilvl="3" w:tplc="4C5E2940">
      <w:start w:val="1"/>
      <w:numFmt w:val="bullet"/>
      <w:lvlText w:val="●"/>
      <w:lvlJc w:val="left"/>
      <w:pPr>
        <w:ind w:left="2880" w:hanging="360"/>
      </w:pPr>
    </w:lvl>
    <w:lvl w:ilvl="4" w:tplc="D068BE20">
      <w:start w:val="1"/>
      <w:numFmt w:val="bullet"/>
      <w:lvlText w:val="○"/>
      <w:lvlJc w:val="left"/>
      <w:pPr>
        <w:ind w:left="3600" w:hanging="360"/>
      </w:pPr>
    </w:lvl>
    <w:lvl w:ilvl="5" w:tplc="67882462">
      <w:start w:val="1"/>
      <w:numFmt w:val="bullet"/>
      <w:lvlText w:val="■"/>
      <w:lvlJc w:val="left"/>
      <w:pPr>
        <w:ind w:left="4320" w:hanging="360"/>
      </w:pPr>
    </w:lvl>
    <w:lvl w:ilvl="6" w:tplc="1DC6B890">
      <w:start w:val="1"/>
      <w:numFmt w:val="bullet"/>
      <w:lvlText w:val="●"/>
      <w:lvlJc w:val="left"/>
      <w:pPr>
        <w:ind w:left="5040" w:hanging="360"/>
      </w:pPr>
    </w:lvl>
    <w:lvl w:ilvl="7" w:tplc="FE56DD56">
      <w:start w:val="1"/>
      <w:numFmt w:val="bullet"/>
      <w:lvlText w:val="●"/>
      <w:lvlJc w:val="left"/>
      <w:pPr>
        <w:ind w:left="5760" w:hanging="360"/>
      </w:pPr>
    </w:lvl>
    <w:lvl w:ilvl="8" w:tplc="E61C4E48">
      <w:start w:val="1"/>
      <w:numFmt w:val="bullet"/>
      <w:lvlText w:val="●"/>
      <w:lvlJc w:val="left"/>
      <w:pPr>
        <w:ind w:left="6480" w:hanging="360"/>
      </w:pPr>
    </w:lvl>
  </w:abstractNum>
  <w:num w:numId="1" w16cid:durableId="638445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DD8"/>
    <w:rsid w:val="000D23CC"/>
    <w:rsid w:val="00161DD8"/>
    <w:rsid w:val="00365D80"/>
    <w:rsid w:val="00431CEA"/>
    <w:rsid w:val="004904D2"/>
    <w:rsid w:val="00732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0527A92"/>
  <w15:docId w15:val="{06DED820-8FD5-3E40-A113-4DACAB17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2C2C2C"/>
        <w:sz w:val="24"/>
        <w:szCs w:val="24"/>
        <w:lang w:val="en-US" w:eastAsia="en-US" w:bidi="ar-SA"/>
      </w:rPr>
    </w:rPrDefault>
    <w:pPrDefault>
      <w:pPr>
        <w:bidi/>
        <w:spacing w:line="34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pPr>
      <w:spacing w:line="240" w:lineRule="auto"/>
    </w:pPr>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pPr>
      <w:spacing w:line="240" w:lineRule="auto"/>
    </w:pPr>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3852</Words>
  <Characters>21958</Characters>
  <Application>Microsoft Office Word</Application>
  <DocSecurity>0</DocSecurity>
  <Lines>182</Lines>
  <Paragraphs>51</Paragraphs>
  <ScaleCrop>false</ScaleCrop>
  <Company/>
  <LinksUpToDate>false</LinksUpToDate>
  <CharactersWithSpaces>25759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2026-05-16T12:46:00Z</dcterms:created>
  <dcterms:modified xsi:type="dcterms:W3CDTF">2026-05-16T13:03:00Z</dcterms:modified>
</cp:coreProperties>
</file>