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A9778" w14:textId="77777777" w:rsidR="00CE6252" w:rsidRDefault="00D439CC">
      <w:pPr>
        <w:spacing w:before="400" w:after="400" w:line="340" w:lineRule="auto"/>
        <w:jc w:val="right"/>
      </w:pPr>
      <w:r>
        <w:rPr>
          <w:color w:val="000000"/>
          <w:sz w:val="12"/>
          <w:szCs w:val="12"/>
        </w:rPr>
        <w:t xml:space="preserve"> </w:t>
      </w:r>
    </w:p>
    <w:p w14:paraId="2A319BFB" w14:textId="77777777" w:rsidR="00CE6252" w:rsidRDefault="00D439CC">
      <w:pPr>
        <w:spacing w:before="80" w:after="80" w:line="340" w:lineRule="auto"/>
        <w:jc w:val="center"/>
      </w:pPr>
      <w:r>
        <w:rPr>
          <w:b/>
          <w:bCs/>
          <w:color w:val="0A5E5E"/>
          <w:sz w:val="22"/>
          <w:szCs w:val="22"/>
        </w:rPr>
        <w:t>بحث أكاديمي محكم</w:t>
      </w:r>
    </w:p>
    <w:p w14:paraId="4C39A74D" w14:textId="77777777" w:rsidR="00CE6252" w:rsidRDefault="00D439CC">
      <w:pPr>
        <w:spacing w:before="40" w:after="40" w:line="340" w:lineRule="auto"/>
        <w:jc w:val="right"/>
      </w:pPr>
      <w:r>
        <w:rPr>
          <w:color w:val="000000"/>
          <w:sz w:val="12"/>
          <w:szCs w:val="12"/>
        </w:rPr>
        <w:t xml:space="preserve"> </w:t>
      </w:r>
    </w:p>
    <w:p w14:paraId="5AD41AE0" w14:textId="77777777" w:rsidR="00CE6252" w:rsidRDefault="00D439CC">
      <w:pPr>
        <w:spacing w:before="80" w:after="80" w:line="340" w:lineRule="auto"/>
        <w:jc w:val="center"/>
      </w:pPr>
      <w:r>
        <w:rPr>
          <w:b/>
          <w:bCs/>
          <w:color w:val="0D1B33"/>
          <w:sz w:val="42"/>
          <w:szCs w:val="42"/>
        </w:rPr>
        <w:t>القضاء والقدر بين الفلسفة الكلامية</w:t>
      </w:r>
    </w:p>
    <w:p w14:paraId="1617DE6A" w14:textId="77777777" w:rsidR="00CE6252" w:rsidRDefault="00D439CC">
      <w:pPr>
        <w:spacing w:before="80" w:after="80" w:line="340" w:lineRule="auto"/>
        <w:jc w:val="center"/>
      </w:pPr>
      <w:r>
        <w:rPr>
          <w:b/>
          <w:bCs/>
          <w:color w:val="0D1B33"/>
          <w:sz w:val="42"/>
          <w:szCs w:val="42"/>
        </w:rPr>
        <w:t>وعلم النفس الاستخلافي</w:t>
      </w:r>
    </w:p>
    <w:p w14:paraId="2CBC5696" w14:textId="49D21F5D" w:rsidR="00CE6252" w:rsidRPr="00383EE7" w:rsidRDefault="00D439CC">
      <w:pPr>
        <w:spacing w:before="40" w:after="40" w:line="340" w:lineRule="auto"/>
        <w:jc w:val="right"/>
        <w:rPr>
          <w:b/>
          <w:bCs/>
          <w:sz w:val="32"/>
          <w:szCs w:val="32"/>
        </w:rPr>
      </w:pPr>
      <w:r>
        <w:rPr>
          <w:color w:val="000000"/>
          <w:sz w:val="12"/>
          <w:szCs w:val="12"/>
        </w:rPr>
        <w:t xml:space="preserve"> </w:t>
      </w:r>
      <w:r w:rsidR="0001384A" w:rsidRPr="00383EE7">
        <w:rPr>
          <w:rFonts w:hint="cs"/>
          <w:b/>
          <w:bCs/>
          <w:sz w:val="32"/>
          <w:szCs w:val="32"/>
          <w:rtl/>
        </w:rPr>
        <w:t xml:space="preserve">بقلم عبد السلام الزراع </w:t>
      </w:r>
    </w:p>
    <w:p w14:paraId="40DA18C8" w14:textId="77777777" w:rsidR="00543A96" w:rsidRDefault="00D439CC">
      <w:pPr>
        <w:spacing w:before="80" w:after="80" w:line="340" w:lineRule="auto"/>
        <w:jc w:val="center"/>
        <w:rPr>
          <w:i/>
          <w:iCs/>
          <w:color w:val="1A3A6B"/>
          <w:sz w:val="26"/>
          <w:szCs w:val="26"/>
          <w:rtl/>
        </w:rPr>
      </w:pPr>
      <w:r>
        <w:rPr>
          <w:i/>
          <w:iCs/>
          <w:color w:val="1A3A6B"/>
          <w:sz w:val="26"/>
          <w:szCs w:val="26"/>
        </w:rPr>
        <w:t>قراءة تركيبية موسّعة في نماذج السببية والحرية</w:t>
      </w:r>
    </w:p>
    <w:p w14:paraId="5052764F" w14:textId="665E0B08" w:rsidR="00CE6252" w:rsidRDefault="00D439CC">
      <w:pPr>
        <w:spacing w:before="80" w:after="80" w:line="340" w:lineRule="auto"/>
        <w:jc w:val="center"/>
      </w:pPr>
      <w:r>
        <w:rPr>
          <w:i/>
          <w:iCs/>
          <w:color w:val="1A3A6B"/>
          <w:sz w:val="26"/>
          <w:szCs w:val="26"/>
        </w:rPr>
        <w:t xml:space="preserve"> والمسؤولية الوجودية</w:t>
      </w:r>
    </w:p>
    <w:p w14:paraId="069188EC" w14:textId="77777777" w:rsidR="00CE6252" w:rsidRDefault="00D439CC">
      <w:pPr>
        <w:spacing w:before="80" w:after="80" w:line="340" w:lineRule="auto"/>
        <w:jc w:val="center"/>
      </w:pPr>
      <w:r>
        <w:rPr>
          <w:i/>
          <w:iCs/>
          <w:color w:val="1A3A6B"/>
          <w:sz w:val="26"/>
          <w:szCs w:val="26"/>
        </w:rPr>
        <w:t>مع تعقيب استخلافي في ضوء نظرية الفطرة والنفس اللوامة والأضلاع الثمانية</w:t>
      </w:r>
    </w:p>
    <w:p w14:paraId="183E7F82" w14:textId="77777777" w:rsidR="00CE6252" w:rsidRDefault="00D439CC">
      <w:pPr>
        <w:spacing w:before="60" w:after="60" w:line="340" w:lineRule="auto"/>
        <w:jc w:val="right"/>
      </w:pPr>
      <w:r>
        <w:rPr>
          <w:color w:val="000000"/>
          <w:sz w:val="12"/>
          <w:szCs w:val="12"/>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E6252" w14:paraId="0CA0A8C8" w14:textId="77777777">
        <w:tc>
          <w:tcPr>
            <w:tcW w:w="0" w:type="auto"/>
            <w:tcBorders>
              <w:top w:val="double" w:sz="8" w:space="0" w:color="9A7B1A"/>
              <w:left w:val="double" w:sz="8" w:space="0" w:color="9A7B1A"/>
              <w:bottom w:val="double" w:sz="8" w:space="0" w:color="9A7B1A"/>
              <w:right w:val="double" w:sz="8" w:space="0" w:color="9A7B1A"/>
            </w:tcBorders>
            <w:shd w:val="clear" w:color="auto" w:fill="FFF8E7"/>
            <w:tcMar>
              <w:top w:w="160" w:type="dxa"/>
              <w:left w:w="300" w:type="dxa"/>
              <w:bottom w:w="160" w:type="dxa"/>
              <w:right w:w="300" w:type="dxa"/>
            </w:tcMar>
          </w:tcPr>
          <w:p w14:paraId="30AE536D" w14:textId="77777777" w:rsidR="00CE6252" w:rsidRDefault="00D439CC">
            <w:pPr>
              <w:spacing w:before="80" w:after="80" w:line="340" w:lineRule="auto"/>
              <w:jc w:val="center"/>
            </w:pPr>
            <w:r>
              <w:rPr>
                <w:b/>
                <w:bCs/>
                <w:color w:val="0D1B33"/>
                <w:sz w:val="26"/>
                <w:szCs w:val="26"/>
              </w:rPr>
              <w:t>عبد السلام الزراع</w:t>
            </w:r>
          </w:p>
          <w:p w14:paraId="2AC35517" w14:textId="77777777" w:rsidR="00CE6252" w:rsidRDefault="00D439CC">
            <w:pPr>
              <w:spacing w:before="80" w:after="80" w:line="340" w:lineRule="auto"/>
              <w:jc w:val="center"/>
            </w:pPr>
            <w:r>
              <w:rPr>
                <w:color w:val="0A5E5E"/>
                <w:sz w:val="22"/>
                <w:szCs w:val="22"/>
              </w:rPr>
              <w:t>علم النفس الاستخلافي – نموذج TLRT</w:t>
            </w:r>
          </w:p>
          <w:p w14:paraId="22A41AB0" w14:textId="77777777" w:rsidR="00CE6252" w:rsidRDefault="00D439CC">
            <w:pPr>
              <w:spacing w:before="80" w:after="80" w:line="340" w:lineRule="auto"/>
              <w:jc w:val="center"/>
            </w:pPr>
            <w:r>
              <w:rPr>
                <w:color w:val="7A1A1A"/>
                <w:sz w:val="22"/>
                <w:szCs w:val="22"/>
              </w:rPr>
              <w:t>الطبعة الموسّعة  |  2026 م</w:t>
            </w:r>
          </w:p>
        </w:tc>
      </w:tr>
    </w:tbl>
    <w:p w14:paraId="0A77C824" w14:textId="77777777" w:rsidR="00CE6252" w:rsidRDefault="00D439CC">
      <w:r>
        <w:br w:type="page"/>
      </w:r>
    </w:p>
    <w:p w14:paraId="3045CB7F" w14:textId="77777777" w:rsidR="00CE6252" w:rsidRDefault="00D439CC" w:rsidP="00211D35">
      <w:pPr>
        <w:spacing w:before="360" w:after="180" w:line="320" w:lineRule="auto"/>
      </w:pPr>
      <w:r>
        <w:rPr>
          <w:b/>
          <w:bCs/>
          <w:color w:val="0D1B33"/>
          <w:sz w:val="34"/>
          <w:szCs w:val="34"/>
        </w:rPr>
        <w:t>الملخص</w:t>
      </w:r>
    </w:p>
    <w:p w14:paraId="009C8661" w14:textId="77777777" w:rsidR="00CE6252" w:rsidRDefault="00D439CC" w:rsidP="00211D35">
      <w:pPr>
        <w:pBdr>
          <w:bottom w:val="single" w:sz="6" w:space="1" w:color="9A7B1A"/>
        </w:pBdr>
        <w:spacing w:before="100" w:after="100"/>
      </w:pPr>
      <w:r>
        <w:rPr>
          <w:color w:val="000000"/>
          <w:sz w:val="6"/>
          <w:szCs w:val="6"/>
        </w:rPr>
        <w:t xml:space="preserve"> </w:t>
      </w:r>
    </w:p>
    <w:p w14:paraId="0FDBF668" w14:textId="77777777" w:rsidR="00CE6252" w:rsidRDefault="00D439CC" w:rsidP="00211D35">
      <w:pPr>
        <w:spacing w:before="60" w:after="60" w:line="380" w:lineRule="auto"/>
      </w:pPr>
      <w:r>
        <w:rPr>
          <w:color w:val="1A1A1A"/>
        </w:rPr>
        <w:t>يتناول هذا البحث مسألة القضاء والقدر في الفكر الإسلامي من منظور فلسفي مقارن موسَّع، مركزاً على المواقف المختلفة للمعتزلة والأشاعرة والفلاسفة والجبرية، محللاً إياها عبر سبعة محاور كبرى: مفهوم السببية وأنواعها، طبيعة الفعل الإنساني والإرادة، العلاقة بين العلم الإلهي الأزلي والحرية البشرية، إشكالية الشر والعدالة الإلهية، أسس المسؤولية الأخلاقية، نماذج المعرفة الوسطى (Middle Knowledge)، وإسهامات الفلسفة الغربية الحديثة (كانط، سارتر، فرانكل).</w:t>
      </w:r>
    </w:p>
    <w:p w14:paraId="0488ABFC" w14:textId="77777777" w:rsidR="00CE6252" w:rsidRDefault="00D439CC" w:rsidP="00211D35">
      <w:pPr>
        <w:spacing w:before="60" w:after="60" w:line="380" w:lineRule="auto"/>
      </w:pPr>
      <w:r>
        <w:rPr>
          <w:color w:val="1A1A1A"/>
        </w:rPr>
        <w:t>يخلص القسم الأول إلى أن المعتزلة قدّموا الحل الأكثر انسجاماً من الناحيتين العقلانية والأخلاقية، وإن لم يخلُ من إشكالات ميتافيزيقية عميقة تتعلق بحدود الفاعلية البشرية وعلاقتها بالوحدانية الإلهية. فيما أثارت مقاربة الأشاعرة بعقيدة الكسب إشكالات المسؤولية والعدل، وبقيت الحتمية الفلسفية عند ابن سينا والفارابي حلاً ميتافيزيقياً ذا طابع تجريدي.</w:t>
      </w:r>
    </w:p>
    <w:p w14:paraId="0A3A8402" w14:textId="77777777" w:rsidR="00CE6252" w:rsidRDefault="00D439CC" w:rsidP="00211D35">
      <w:pPr>
        <w:spacing w:before="60" w:after="60" w:line="380" w:lineRule="auto"/>
      </w:pPr>
      <w:r>
        <w:rPr>
          <w:color w:val="1A1A1A"/>
        </w:rPr>
        <w:t>ثم ينتقل البحث إلى قراءة هذه المسألة في ضوء علم النفس الاستخلافي (نموذج TLRT) لعبد السلام الزراع، الذي يتجاوز الجدل الكلامي التقليدي إلى رؤية تركيبية وجودية تقوم على مفاهيم: الفطرة المزدوجة (الفجور والتقوى)، مستويات النفس (الأمارة، اللوامة، المطمئنة)، الأضلاع الثمانية، والاستخلاف كغاية وجودية. ويُقارن البحث هذا النموذج بمقاربات فكرية غربية مكمِّلة، من بينها: اللوغوثيرابيا عند فيكتور فرانكل، الأخلاق المستقلة عند كانط، والحرية المطلقة عند سارتر؛ ليُبيّن أن الاستخلافية تُشكّل "الطريق الثالث" الذي يتجاوز الجبرية والتفويضية معاً نحو حرية مؤطَّرة بالمسؤولية الوجودية.</w:t>
      </w:r>
    </w:p>
    <w:p w14:paraId="01E6E4F5" w14:textId="77777777" w:rsidR="00CE6252" w:rsidRDefault="00D439CC" w:rsidP="00211D35">
      <w:pPr>
        <w:spacing w:before="60" w:after="60" w:line="380" w:lineRule="auto"/>
      </w:pPr>
      <w:r>
        <w:rPr>
          <w:color w:val="1A1A1A"/>
        </w:rPr>
        <w:t>يخلص البحث إلى أن نظرية الاستخلاف لا تنفي الاختيار الإنساني ولا توقع في الجبر، بل تؤسس لـ "حرية مؤطَّرة" بالفطرة والمسؤولية الوجودية، محوِّلةً سؤال "هل الإنسان مجبور أم مخير؟" إلى سؤال "كيف يوظّف الإنسان حريته لتحقيق الاستخلاف والنفس المطمئنة؟"، ومن ثَمَّ إلى مشروع عملي علاجي تحويلي يُسمى نموذج TLRT.</w:t>
      </w:r>
    </w:p>
    <w:p w14:paraId="11EA4AE2" w14:textId="77777777" w:rsidR="00CE6252" w:rsidRDefault="00D439CC" w:rsidP="00211D35">
      <w:pPr>
        <w:spacing w:before="60" w:after="60" w:line="340" w:lineRule="auto"/>
      </w:pPr>
      <w:r>
        <w:rPr>
          <w:color w:val="000000"/>
          <w:sz w:val="26"/>
          <w:szCs w:val="26"/>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44"/>
        <w:gridCol w:w="7882"/>
      </w:tblGrid>
      <w:tr w:rsidR="00CE6252" w14:paraId="5939DDE5" w14:textId="77777777">
        <w:tc>
          <w:tcPr>
            <w:tcW w:w="0" w:type="auto"/>
            <w:tcBorders>
              <w:top w:val="single" w:sz="4" w:space="0" w:color="0D1B33"/>
              <w:left w:val="single" w:sz="4" w:space="0" w:color="0D1B33"/>
              <w:bottom w:val="single" w:sz="4" w:space="0" w:color="0D1B33"/>
              <w:right w:val="single" w:sz="2" w:space="0" w:color="AAAAAA"/>
            </w:tcBorders>
            <w:shd w:val="clear" w:color="auto" w:fill="0D1B33"/>
            <w:tcMar>
              <w:top w:w="80" w:type="dxa"/>
              <w:left w:w="120" w:type="dxa"/>
              <w:bottom w:w="80" w:type="dxa"/>
              <w:right w:w="120" w:type="dxa"/>
            </w:tcMar>
            <w:vAlign w:val="center"/>
          </w:tcPr>
          <w:p w14:paraId="644780F4" w14:textId="77777777" w:rsidR="00CE6252" w:rsidRDefault="00D439CC" w:rsidP="00211D35">
            <w:pPr>
              <w:spacing w:before="80" w:after="80" w:line="340" w:lineRule="auto"/>
            </w:pPr>
            <w:r>
              <w:rPr>
                <w:b/>
                <w:bCs/>
                <w:color w:val="FFFFFF"/>
                <w:sz w:val="22"/>
                <w:szCs w:val="22"/>
              </w:rPr>
              <w:t>الكلمات المفتاحية</w:t>
            </w:r>
          </w:p>
        </w:tc>
        <w:tc>
          <w:tcPr>
            <w:tcW w:w="0" w:type="auto"/>
            <w:tcBorders>
              <w:top w:val="single" w:sz="4" w:space="0" w:color="0D1B33"/>
              <w:left w:val="single" w:sz="2" w:space="0" w:color="AAAAAA"/>
              <w:bottom w:val="single" w:sz="4" w:space="0" w:color="0D1B33"/>
              <w:right w:val="single" w:sz="4" w:space="0" w:color="0D1B33"/>
            </w:tcBorders>
            <w:shd w:val="clear" w:color="auto" w:fill="EBF0F8"/>
            <w:tcMar>
              <w:top w:w="80" w:type="dxa"/>
              <w:left w:w="160" w:type="dxa"/>
              <w:bottom w:w="80" w:type="dxa"/>
              <w:right w:w="160" w:type="dxa"/>
            </w:tcMar>
          </w:tcPr>
          <w:p w14:paraId="262AF65C" w14:textId="77777777" w:rsidR="00CE6252" w:rsidRDefault="00D439CC" w:rsidP="00211D35">
            <w:pPr>
              <w:spacing w:before="40" w:after="40" w:line="340" w:lineRule="auto"/>
            </w:pPr>
            <w:r>
              <w:rPr>
                <w:color w:val="000000"/>
                <w:sz w:val="21"/>
                <w:szCs w:val="21"/>
              </w:rPr>
              <w:t>القضاء والقدر | المعتزلة | الأشاعرة | علم النفس الاستخلافي | الفطرة | النفس اللوامة | الأضلاع الثمانية | الاستخلاف | الحرية المؤطرة | TLRT | فرانكل | كانط | سارتر | المعرفة الوسطى</w:t>
            </w:r>
          </w:p>
        </w:tc>
      </w:tr>
    </w:tbl>
    <w:p w14:paraId="1C02760E" w14:textId="77777777" w:rsidR="00CE6252" w:rsidRDefault="00D439CC" w:rsidP="00211D35">
      <w:r>
        <w:br w:type="page"/>
      </w:r>
    </w:p>
    <w:p w14:paraId="2577C517" w14:textId="77777777" w:rsidR="00CE6252" w:rsidRDefault="00D439CC" w:rsidP="00211D35">
      <w:pPr>
        <w:spacing w:before="360" w:after="180" w:line="320" w:lineRule="auto"/>
      </w:pPr>
      <w:r>
        <w:rPr>
          <w:b/>
          <w:bCs/>
          <w:color w:val="0D1B33"/>
          <w:sz w:val="34"/>
          <w:szCs w:val="34"/>
        </w:rPr>
        <w:t>مقدمة: إشكالية القضاء والقدر في الفكر الإنساني</w:t>
      </w:r>
    </w:p>
    <w:p w14:paraId="7ED0BA33" w14:textId="77777777" w:rsidR="00CE6252" w:rsidRDefault="00D439CC" w:rsidP="00211D35">
      <w:pPr>
        <w:pBdr>
          <w:bottom w:val="single" w:sz="6" w:space="1" w:color="9A7B1A"/>
        </w:pBdr>
        <w:spacing w:before="100" w:after="100"/>
      </w:pPr>
      <w:r>
        <w:rPr>
          <w:color w:val="000000"/>
          <w:sz w:val="6"/>
          <w:szCs w:val="6"/>
        </w:rPr>
        <w:t xml:space="preserve"> </w:t>
      </w:r>
    </w:p>
    <w:p w14:paraId="2884353C" w14:textId="77777777" w:rsidR="00CE6252" w:rsidRDefault="00D439CC" w:rsidP="00211D35">
      <w:pPr>
        <w:spacing w:before="60" w:after="60" w:line="380" w:lineRule="auto"/>
      </w:pPr>
      <w:r>
        <w:rPr>
          <w:color w:val="1A1A1A"/>
        </w:rPr>
        <w:t>تُعدّ مسألة القضاء والقدر من أعمق القضايا التي شغلت الفكر الإسلامي وغير الإسلامي على حدٍّ سواء، لما تنطوي عليه من تداخل عضوي بين العقيدة والأخلاق والفلسفة وعلم النفس. ولا يكفي هنا القول إنها مسألة "دينية" محضة؛ إذ إن كل نظام فكري – سواء أكان لاهوتياً أم وجودياً أم مادياً – لا بد أن يُعطي موقفاً صريحاً أو ضمنياً من حرية الإرادة والحتمية.</w:t>
      </w:r>
    </w:p>
    <w:p w14:paraId="72FAF844" w14:textId="77777777" w:rsidR="00CE6252" w:rsidRDefault="00D439CC" w:rsidP="00211D35">
      <w:pPr>
        <w:spacing w:before="60" w:after="60" w:line="380" w:lineRule="auto"/>
      </w:pPr>
      <w:r>
        <w:rPr>
          <w:color w:val="1A1A1A"/>
        </w:rPr>
        <w:t>في الفكر الإسلامي تحديداً، تفرّعت المواقف بين اتجاهات تميل إلى الجبر الكامل، وأخرى تؤكد الاختيار الإنساني المطلق، وثالثة تحاول التوفيق عبر مقاربات مركّبة. غير أن هذه النقاشات – مع ثرائها – ظلّت في جوهرها نقاشات "نظرية كلامية" لم تُفضِ إلى رؤية علاجية وجودية تُعين الإنسان على فهم نفسه وإدارة حياته.</w:t>
      </w:r>
    </w:p>
    <w:p w14:paraId="21132EC2" w14:textId="77777777" w:rsidR="00CE6252" w:rsidRDefault="00D439CC" w:rsidP="00211D35">
      <w:pPr>
        <w:spacing w:before="60" w:after="60" w:line="380" w:lineRule="auto"/>
      </w:pPr>
      <w:r>
        <w:rPr>
          <w:color w:val="1A1A1A"/>
        </w:rPr>
        <w:t>وتبرز المذاهب الكلامية الكبرى (المعتزلة والأشاعرة) إلى جانب المذاهب الفلسفية (ابن سينا والفارابي) والتيار الجبري، في محاولة لتقديم إجابات متماسكة عن أسئلة جوهرية لا تزال حاضرة في الوعي الإنساني المعاصر:</w:t>
      </w:r>
    </w:p>
    <w:p w14:paraId="77F58B16" w14:textId="77777777" w:rsidR="00CE6252" w:rsidRDefault="00D439CC" w:rsidP="00211D35">
      <w:pPr>
        <w:spacing w:before="40" w:after="20" w:line="340" w:lineRule="auto"/>
      </w:pPr>
      <w:r>
        <w:rPr>
          <w:color w:val="0D1B33"/>
        </w:rPr>
        <w:t>▸ هل الإنسان هو الفاعل الحقيقي لأفعاله، أم أن الله هو الخالق الوحيد لها؟</w:t>
      </w:r>
    </w:p>
    <w:p w14:paraId="21E5B731" w14:textId="77777777" w:rsidR="00CE6252" w:rsidRDefault="00D439CC" w:rsidP="00211D35">
      <w:pPr>
        <w:spacing w:before="20" w:after="20" w:line="340" w:lineRule="auto"/>
      </w:pPr>
      <w:r>
        <w:rPr>
          <w:color w:val="0D1B33"/>
        </w:rPr>
        <w:t>▸ كيف يمكن الجمع بين العلم الإلهي الأزلي وحرية الإرادة الإنسانية؟</w:t>
      </w:r>
    </w:p>
    <w:p w14:paraId="04B1915F" w14:textId="77777777" w:rsidR="00CE6252" w:rsidRDefault="00D439CC" w:rsidP="00211D35">
      <w:pPr>
        <w:spacing w:before="20" w:after="20" w:line="340" w:lineRule="auto"/>
      </w:pPr>
      <w:r>
        <w:rPr>
          <w:color w:val="0D1B33"/>
        </w:rPr>
        <w:t>▸ إذا كان الله عادلاً، فكيف يخلق الكفر ثم يعاقب عليه؟</w:t>
      </w:r>
    </w:p>
    <w:p w14:paraId="2B229054" w14:textId="77777777" w:rsidR="00CE6252" w:rsidRDefault="00D439CC" w:rsidP="00211D35">
      <w:pPr>
        <w:spacing w:before="20" w:after="20" w:line="340" w:lineRule="auto"/>
      </w:pPr>
      <w:r>
        <w:rPr>
          <w:color w:val="0D1B33"/>
        </w:rPr>
        <w:t>▸ ما الأساس العقلاني أو الفطري للمسؤولية الأخلاقية؟</w:t>
      </w:r>
    </w:p>
    <w:p w14:paraId="68079D70" w14:textId="77777777" w:rsidR="00CE6252" w:rsidRDefault="00D439CC" w:rsidP="00211D35">
      <w:pPr>
        <w:spacing w:before="20" w:after="40" w:line="340" w:lineRule="auto"/>
      </w:pPr>
      <w:r>
        <w:rPr>
          <w:color w:val="0D1B33"/>
        </w:rPr>
        <w:t>▸ هل للحرية معنى في عالم تحكمه قوانين طبيعية ثابتة؟</w:t>
      </w:r>
    </w:p>
    <w:p w14:paraId="072FB100" w14:textId="77777777" w:rsidR="00CE6252" w:rsidRDefault="00D439CC" w:rsidP="00211D35">
      <w:pPr>
        <w:spacing w:before="60" w:after="60" w:line="380" w:lineRule="auto"/>
      </w:pPr>
      <w:r>
        <w:rPr>
          <w:color w:val="1A1A1A"/>
        </w:rPr>
        <w:t>يتناول هذا البحث هذه الأسئلة من خلال مقارنة فلسفية معمّقة بين أربعة تيارات رئيسية في الفكر الإسلامي، مستعيناً بشواهد من الفلسفة الغربية الحديثة (كانط وسارتر وفرانكل وموليينا)، ثم ينتقل إلى قراءة تركيبية في ضوء علم النفس الاستخلافي الذي يتجاوز الجدل التقليدي إلى رؤية وجودية أخلاقية تركّز على "الفاعل المسؤول" و"الاستخلاف" كغاية للحرية الإنسانية.</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E6252" w14:paraId="5D24EC0A" w14:textId="77777777">
        <w:tc>
          <w:tcPr>
            <w:tcW w:w="0" w:type="auto"/>
            <w:tcBorders>
              <w:top w:val="single" w:sz="12" w:space="0" w:color="9A7B1A"/>
              <w:left w:val="single" w:sz="12" w:space="0" w:color="9A7B1A"/>
              <w:bottom w:val="single" w:sz="12" w:space="0" w:color="9A7B1A"/>
              <w:right w:val="single" w:sz="12" w:space="0" w:color="9A7B1A"/>
            </w:tcBorders>
            <w:shd w:val="clear" w:color="auto" w:fill="FFF8E7"/>
            <w:tcMar>
              <w:top w:w="160" w:type="dxa"/>
              <w:left w:w="240" w:type="dxa"/>
              <w:bottom w:w="160" w:type="dxa"/>
              <w:right w:w="240" w:type="dxa"/>
            </w:tcMar>
            <w:vAlign w:val="center"/>
          </w:tcPr>
          <w:p w14:paraId="4BA60246" w14:textId="77777777" w:rsidR="00CE6252" w:rsidRDefault="00D439CC" w:rsidP="00211D35">
            <w:pPr>
              <w:spacing w:before="40" w:after="30" w:line="340" w:lineRule="auto"/>
            </w:pPr>
            <w:r>
              <w:rPr>
                <w:color w:val="9A7B1A"/>
                <w:sz w:val="22"/>
                <w:szCs w:val="22"/>
              </w:rPr>
              <w:t xml:space="preserve">❝  </w:t>
            </w:r>
            <w:r>
              <w:rPr>
                <w:b/>
                <w:bCs/>
                <w:color w:val="7A1A1A"/>
                <w:sz w:val="26"/>
                <w:szCs w:val="26"/>
              </w:rPr>
              <w:t>فَأَلْهَمَهَا فُجُورَهَا وَتَقْوَاهَا ۞ قَدْ أَفْلَحَ مَن زَكَّاهَا ۞ وَقَدْ خَابَ مَن دَسَّاهَا</w:t>
            </w:r>
            <w:r>
              <w:rPr>
                <w:color w:val="9A7B1A"/>
                <w:sz w:val="22"/>
                <w:szCs w:val="22"/>
              </w:rPr>
              <w:t xml:space="preserve">  ❞</w:t>
            </w:r>
          </w:p>
          <w:p w14:paraId="3AB216E4" w14:textId="77777777" w:rsidR="00CE6252" w:rsidRDefault="00D439CC" w:rsidP="00211D35">
            <w:pPr>
              <w:spacing w:before="20" w:after="40" w:line="340" w:lineRule="auto"/>
            </w:pPr>
            <w:r>
              <w:rPr>
                <w:i/>
                <w:iCs/>
                <w:color w:val="0A5E5E"/>
                <w:sz w:val="20"/>
                <w:szCs w:val="20"/>
              </w:rPr>
              <w:t>(الشمس: 8-10)</w:t>
            </w:r>
          </w:p>
        </w:tc>
      </w:tr>
    </w:tbl>
    <w:p w14:paraId="6C8012D9" w14:textId="77777777" w:rsidR="00CE6252" w:rsidRDefault="00D439CC" w:rsidP="00211D35">
      <w:pPr>
        <w:spacing w:before="60" w:after="60" w:line="380" w:lineRule="auto"/>
      </w:pPr>
      <w:r>
        <w:rPr>
          <w:color w:val="1A1A1A"/>
        </w:rPr>
        <w:t>هذه الآيات تُلخّص قضية البحث بأجمعها: الإلهام (الفطرة) لا الإجبار، والاختيار (التزكية أو الدسّاوة) لا الحتمية، والمسؤولية (الفلاح أو الخيبة) لا العشوائية. وما علم النفس الاستخلافي إلا محاولة لتفسير هذه المعادلة القرآنية في لغة نفسية وجودية معاصرة.</w:t>
      </w:r>
    </w:p>
    <w:p w14:paraId="085FF929" w14:textId="77777777" w:rsidR="00CE6252" w:rsidRDefault="00D439CC" w:rsidP="00211D35">
      <w:r>
        <w:br w:type="page"/>
      </w:r>
    </w:p>
    <w:p w14:paraId="64E643C7" w14:textId="77777777" w:rsidR="00CE6252" w:rsidRDefault="00D439CC" w:rsidP="00211D35">
      <w:pPr>
        <w:spacing w:before="360" w:after="180" w:line="320" w:lineRule="auto"/>
      </w:pPr>
      <w:r>
        <w:rPr>
          <w:b/>
          <w:bCs/>
          <w:color w:val="0D1B33"/>
          <w:sz w:val="34"/>
          <w:szCs w:val="34"/>
        </w:rPr>
        <w:t>القسم الأول: المقارنة الفلسفية الكلامية</w:t>
      </w:r>
    </w:p>
    <w:p w14:paraId="70C317BC" w14:textId="77777777" w:rsidR="00CE6252" w:rsidRDefault="00D439CC" w:rsidP="00211D35">
      <w:pPr>
        <w:pBdr>
          <w:bottom w:val="single" w:sz="6" w:space="1" w:color="9A7B1A"/>
        </w:pBdr>
        <w:spacing w:before="100" w:after="100"/>
      </w:pPr>
      <w:r>
        <w:rPr>
          <w:color w:val="000000"/>
          <w:sz w:val="6"/>
          <w:szCs w:val="6"/>
        </w:rPr>
        <w:t xml:space="preserve"> </w:t>
      </w:r>
    </w:p>
    <w:p w14:paraId="07727D76" w14:textId="77777777" w:rsidR="00CE6252" w:rsidRDefault="00D439CC" w:rsidP="00211D35">
      <w:pPr>
        <w:spacing w:before="260" w:after="140" w:line="320" w:lineRule="auto"/>
      </w:pPr>
      <w:r>
        <w:rPr>
          <w:b/>
          <w:bCs/>
          <w:color w:val="1A3A6B"/>
          <w:sz w:val="30"/>
          <w:szCs w:val="30"/>
        </w:rPr>
        <w:t>أولاً: المحاور الفلسفية الكبرى – جدول المقارنة الشامل</w:t>
      </w:r>
    </w:p>
    <w:p w14:paraId="4E43DC93" w14:textId="77777777" w:rsidR="00CE6252" w:rsidRDefault="00D439CC" w:rsidP="00211D35">
      <w:pPr>
        <w:spacing w:before="60" w:after="60" w:line="380" w:lineRule="auto"/>
      </w:pPr>
      <w:r>
        <w:rPr>
          <w:color w:val="1A1A1A"/>
        </w:rPr>
        <w:t>سنقارن بين التيارات الأربعة (المعتزلة، الأشاعرة، الفلاسفة، الجبرية) عبر سبعة محاور فلسفية:</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1756"/>
        <w:gridCol w:w="1756"/>
        <w:gridCol w:w="1757"/>
        <w:gridCol w:w="1757"/>
      </w:tblGrid>
      <w:tr w:rsidR="00CE6252" w14:paraId="3F06075D" w14:textId="77777777">
        <w:trPr>
          <w:tblHeader/>
        </w:trPr>
        <w:tc>
          <w:tcPr>
            <w:tcW w:w="2000"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1C71E2E6" w14:textId="77777777" w:rsidR="00CE6252" w:rsidRDefault="00D439CC" w:rsidP="00211D35">
            <w:pPr>
              <w:spacing w:before="40" w:after="40" w:line="340" w:lineRule="auto"/>
            </w:pPr>
            <w:r>
              <w:rPr>
                <w:b/>
                <w:bCs/>
                <w:color w:val="FFFFFF"/>
                <w:sz w:val="22"/>
                <w:szCs w:val="22"/>
              </w:rPr>
              <w:t>المحور</w:t>
            </w:r>
          </w:p>
        </w:tc>
        <w:tc>
          <w:tcPr>
            <w:tcW w:w="1756"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581A4FD2" w14:textId="77777777" w:rsidR="00CE6252" w:rsidRDefault="00D439CC" w:rsidP="00211D35">
            <w:pPr>
              <w:spacing w:before="40" w:after="40" w:line="340" w:lineRule="auto"/>
            </w:pPr>
            <w:r>
              <w:rPr>
                <w:b/>
                <w:bCs/>
                <w:color w:val="FFFFFF"/>
                <w:sz w:val="22"/>
                <w:szCs w:val="22"/>
              </w:rPr>
              <w:t>المعتزلة</w:t>
            </w:r>
          </w:p>
        </w:tc>
        <w:tc>
          <w:tcPr>
            <w:tcW w:w="1756"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047502F6" w14:textId="77777777" w:rsidR="00CE6252" w:rsidRDefault="00D439CC" w:rsidP="00211D35">
            <w:pPr>
              <w:spacing w:before="40" w:after="40" w:line="340" w:lineRule="auto"/>
            </w:pPr>
            <w:r>
              <w:rPr>
                <w:b/>
                <w:bCs/>
                <w:color w:val="FFFFFF"/>
                <w:sz w:val="22"/>
                <w:szCs w:val="22"/>
              </w:rPr>
              <w:t>الأشاعرة</w:t>
            </w:r>
          </w:p>
        </w:tc>
        <w:tc>
          <w:tcPr>
            <w:tcW w:w="1757"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17FF386A" w14:textId="77777777" w:rsidR="00CE6252" w:rsidRDefault="00D439CC" w:rsidP="00211D35">
            <w:pPr>
              <w:spacing w:before="40" w:after="40" w:line="340" w:lineRule="auto"/>
            </w:pPr>
            <w:r>
              <w:rPr>
                <w:b/>
                <w:bCs/>
                <w:color w:val="FFFFFF"/>
                <w:sz w:val="22"/>
                <w:szCs w:val="22"/>
              </w:rPr>
              <w:t>الفلاسفة</w:t>
            </w:r>
          </w:p>
        </w:tc>
        <w:tc>
          <w:tcPr>
            <w:tcW w:w="1757"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3523F1F5" w14:textId="77777777" w:rsidR="00CE6252" w:rsidRDefault="00D439CC" w:rsidP="00211D35">
            <w:pPr>
              <w:spacing w:before="40" w:after="40" w:line="340" w:lineRule="auto"/>
            </w:pPr>
            <w:r>
              <w:rPr>
                <w:b/>
                <w:bCs/>
                <w:color w:val="FFFFFF"/>
                <w:sz w:val="22"/>
                <w:szCs w:val="22"/>
              </w:rPr>
              <w:t>الجبرية</w:t>
            </w:r>
          </w:p>
        </w:tc>
      </w:tr>
      <w:tr w:rsidR="00CE6252" w14:paraId="30924401" w14:textId="77777777">
        <w:tc>
          <w:tcPr>
            <w:tcW w:w="20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65555FF0" w14:textId="77777777" w:rsidR="00CE6252" w:rsidRDefault="00D439CC" w:rsidP="00211D35">
            <w:pPr>
              <w:spacing w:before="40" w:after="40" w:line="340" w:lineRule="auto"/>
            </w:pPr>
            <w:r>
              <w:rPr>
                <w:b/>
                <w:bCs/>
                <w:color w:val="000000"/>
                <w:sz w:val="21"/>
                <w:szCs w:val="21"/>
              </w:rPr>
              <w:t>السببية</w:t>
            </w:r>
          </w:p>
        </w:tc>
        <w:tc>
          <w:tcPr>
            <w:tcW w:w="175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74E5C45" w14:textId="77777777" w:rsidR="00CE6252" w:rsidRDefault="00D439CC" w:rsidP="00211D35">
            <w:pPr>
              <w:spacing w:before="40" w:after="40" w:line="340" w:lineRule="auto"/>
            </w:pPr>
            <w:r>
              <w:rPr>
                <w:color w:val="000000"/>
                <w:sz w:val="21"/>
                <w:szCs w:val="21"/>
              </w:rPr>
              <w:t>سببية حقيقية؛ الفاعل سبب حقيقي لفعله</w:t>
            </w:r>
          </w:p>
        </w:tc>
        <w:tc>
          <w:tcPr>
            <w:tcW w:w="175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43693FD" w14:textId="77777777" w:rsidR="00CE6252" w:rsidRDefault="00D439CC" w:rsidP="00211D35">
            <w:pPr>
              <w:spacing w:before="40" w:after="40" w:line="340" w:lineRule="auto"/>
            </w:pPr>
            <w:r>
              <w:rPr>
                <w:color w:val="000000"/>
                <w:sz w:val="21"/>
                <w:szCs w:val="21"/>
              </w:rPr>
              <w:t>لا سببية حقيقية؛ العادة الإلهية (Occasionalism)</w:t>
            </w:r>
          </w:p>
        </w:tc>
        <w:tc>
          <w:tcPr>
            <w:tcW w:w="175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CD83158" w14:textId="77777777" w:rsidR="00CE6252" w:rsidRDefault="00D439CC" w:rsidP="00211D35">
            <w:pPr>
              <w:spacing w:before="40" w:after="40" w:line="340" w:lineRule="auto"/>
            </w:pPr>
            <w:r>
              <w:rPr>
                <w:color w:val="000000"/>
                <w:sz w:val="21"/>
                <w:szCs w:val="21"/>
              </w:rPr>
              <w:t>سلسلة علّية ضرورية؛ حتمية عقلية</w:t>
            </w:r>
          </w:p>
        </w:tc>
        <w:tc>
          <w:tcPr>
            <w:tcW w:w="175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7CE9CE0A" w14:textId="77777777" w:rsidR="00CE6252" w:rsidRDefault="00D439CC" w:rsidP="00211D35">
            <w:pPr>
              <w:spacing w:before="40" w:after="40" w:line="340" w:lineRule="auto"/>
            </w:pPr>
            <w:r>
              <w:rPr>
                <w:color w:val="000000"/>
                <w:sz w:val="21"/>
                <w:szCs w:val="21"/>
              </w:rPr>
              <w:t>لا سببية بشرية إطلاقاً</w:t>
            </w:r>
          </w:p>
        </w:tc>
      </w:tr>
      <w:tr w:rsidR="00CE6252" w14:paraId="4B24E84A" w14:textId="77777777">
        <w:tc>
          <w:tcPr>
            <w:tcW w:w="20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7647A344" w14:textId="77777777" w:rsidR="00CE6252" w:rsidRDefault="00D439CC" w:rsidP="00211D35">
            <w:pPr>
              <w:spacing w:before="40" w:after="40" w:line="340" w:lineRule="auto"/>
            </w:pPr>
            <w:r>
              <w:rPr>
                <w:b/>
                <w:bCs/>
                <w:color w:val="000000"/>
                <w:sz w:val="21"/>
                <w:szCs w:val="21"/>
              </w:rPr>
              <w:t>الفعل الإنساني</w:t>
            </w:r>
          </w:p>
        </w:tc>
        <w:tc>
          <w:tcPr>
            <w:tcW w:w="175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54F5DCB" w14:textId="77777777" w:rsidR="00CE6252" w:rsidRDefault="00D439CC" w:rsidP="00211D35">
            <w:pPr>
              <w:spacing w:before="40" w:after="40" w:line="340" w:lineRule="auto"/>
            </w:pPr>
            <w:r>
              <w:rPr>
                <w:color w:val="000000"/>
                <w:sz w:val="21"/>
                <w:szCs w:val="21"/>
              </w:rPr>
              <w:t>الإنسان خالق لفعله بالقدرة التي أودعها الله فيه</w:t>
            </w:r>
          </w:p>
        </w:tc>
        <w:tc>
          <w:tcPr>
            <w:tcW w:w="175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40CDF26A" w14:textId="77777777" w:rsidR="00CE6252" w:rsidRDefault="00D439CC" w:rsidP="00211D35">
            <w:pPr>
              <w:spacing w:before="40" w:after="40" w:line="340" w:lineRule="auto"/>
            </w:pPr>
            <w:r>
              <w:rPr>
                <w:color w:val="000000"/>
                <w:sz w:val="21"/>
                <w:szCs w:val="21"/>
              </w:rPr>
              <w:t>الإنسان "كاسب" للفعل والله خالقه</w:t>
            </w:r>
          </w:p>
        </w:tc>
        <w:tc>
          <w:tcPr>
            <w:tcW w:w="175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7D992CB" w14:textId="77777777" w:rsidR="00CE6252" w:rsidRDefault="00D439CC" w:rsidP="00211D35">
            <w:pPr>
              <w:spacing w:before="40" w:after="40" w:line="340" w:lineRule="auto"/>
            </w:pPr>
            <w:r>
              <w:rPr>
                <w:color w:val="000000"/>
                <w:sz w:val="21"/>
                <w:szCs w:val="21"/>
              </w:rPr>
              <w:t>الفعل نتيجة طبيعة الإنسان وقواه النفسية-العقلية</w:t>
            </w:r>
          </w:p>
        </w:tc>
        <w:tc>
          <w:tcPr>
            <w:tcW w:w="175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0E137C2" w14:textId="77777777" w:rsidR="00CE6252" w:rsidRDefault="00D439CC" w:rsidP="00211D35">
            <w:pPr>
              <w:spacing w:before="40" w:after="40" w:line="340" w:lineRule="auto"/>
            </w:pPr>
            <w:r>
              <w:rPr>
                <w:color w:val="000000"/>
                <w:sz w:val="21"/>
                <w:szCs w:val="21"/>
              </w:rPr>
              <w:t>لا فعل إنساني حقيقي؛ الإنسان آلة تنفيذ</w:t>
            </w:r>
          </w:p>
        </w:tc>
      </w:tr>
      <w:tr w:rsidR="00CE6252" w14:paraId="77823129" w14:textId="77777777">
        <w:tc>
          <w:tcPr>
            <w:tcW w:w="20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61F03E6A" w14:textId="77777777" w:rsidR="00CE6252" w:rsidRDefault="00D439CC" w:rsidP="00211D35">
            <w:pPr>
              <w:spacing w:before="40" w:after="40" w:line="340" w:lineRule="auto"/>
            </w:pPr>
            <w:r>
              <w:rPr>
                <w:b/>
                <w:bCs/>
                <w:color w:val="000000"/>
                <w:sz w:val="21"/>
                <w:szCs w:val="21"/>
              </w:rPr>
              <w:t>العلم الإلهي والحرية</w:t>
            </w:r>
          </w:p>
        </w:tc>
        <w:tc>
          <w:tcPr>
            <w:tcW w:w="175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5897590D" w14:textId="77777777" w:rsidR="00CE6252" w:rsidRDefault="00D439CC" w:rsidP="00211D35">
            <w:pPr>
              <w:spacing w:before="40" w:after="40" w:line="340" w:lineRule="auto"/>
            </w:pPr>
            <w:r>
              <w:rPr>
                <w:color w:val="000000"/>
                <w:sz w:val="21"/>
                <w:szCs w:val="21"/>
              </w:rPr>
              <w:t>العلم تابع للمعلوم؛ لا يُوجب الفعل</w:t>
            </w:r>
          </w:p>
        </w:tc>
        <w:tc>
          <w:tcPr>
            <w:tcW w:w="175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41401AD2" w14:textId="77777777" w:rsidR="00CE6252" w:rsidRDefault="00D439CC" w:rsidP="00211D35">
            <w:pPr>
              <w:spacing w:before="40" w:after="40" w:line="340" w:lineRule="auto"/>
            </w:pPr>
            <w:r>
              <w:rPr>
                <w:color w:val="000000"/>
                <w:sz w:val="21"/>
                <w:szCs w:val="21"/>
              </w:rPr>
              <w:t>العلم مُوجب؛ ما عُلم وقع ضرورة</w:t>
            </w:r>
          </w:p>
        </w:tc>
        <w:tc>
          <w:tcPr>
            <w:tcW w:w="175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5351AE9F" w14:textId="77777777" w:rsidR="00CE6252" w:rsidRDefault="00D439CC" w:rsidP="00211D35">
            <w:pPr>
              <w:spacing w:before="40" w:after="40" w:line="340" w:lineRule="auto"/>
            </w:pPr>
            <w:r>
              <w:rPr>
                <w:color w:val="000000"/>
                <w:sz w:val="21"/>
                <w:szCs w:val="21"/>
              </w:rPr>
              <w:t>الله يعلم الكليات بعلم كلي؛ الجزئيات بصورة مجردة</w:t>
            </w:r>
          </w:p>
        </w:tc>
        <w:tc>
          <w:tcPr>
            <w:tcW w:w="175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7FA4FCC6" w14:textId="77777777" w:rsidR="00CE6252" w:rsidRDefault="00D439CC" w:rsidP="00211D35">
            <w:pPr>
              <w:spacing w:before="40" w:after="40" w:line="340" w:lineRule="auto"/>
            </w:pPr>
            <w:r>
              <w:rPr>
                <w:color w:val="000000"/>
                <w:sz w:val="21"/>
                <w:szCs w:val="21"/>
              </w:rPr>
              <w:t>لا مشكلة أصلاً؛ لا حرية</w:t>
            </w:r>
          </w:p>
        </w:tc>
      </w:tr>
      <w:tr w:rsidR="00CE6252" w14:paraId="36E72C92" w14:textId="77777777">
        <w:tc>
          <w:tcPr>
            <w:tcW w:w="20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58A4EE0D" w14:textId="77777777" w:rsidR="00CE6252" w:rsidRDefault="00D439CC" w:rsidP="00211D35">
            <w:pPr>
              <w:spacing w:before="40" w:after="40" w:line="340" w:lineRule="auto"/>
            </w:pPr>
            <w:r>
              <w:rPr>
                <w:b/>
                <w:bCs/>
                <w:color w:val="000000"/>
                <w:sz w:val="21"/>
                <w:szCs w:val="21"/>
              </w:rPr>
              <w:t>مشكلة الشر</w:t>
            </w:r>
          </w:p>
        </w:tc>
        <w:tc>
          <w:tcPr>
            <w:tcW w:w="175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4A4D41D0" w14:textId="77777777" w:rsidR="00CE6252" w:rsidRDefault="00D439CC" w:rsidP="00211D35">
            <w:pPr>
              <w:spacing w:before="40" w:after="40" w:line="340" w:lineRule="auto"/>
            </w:pPr>
            <w:r>
              <w:rPr>
                <w:color w:val="000000"/>
                <w:sz w:val="21"/>
                <w:szCs w:val="21"/>
              </w:rPr>
              <w:t>الشر الأخلاقي من الإنسان وحده</w:t>
            </w:r>
          </w:p>
        </w:tc>
        <w:tc>
          <w:tcPr>
            <w:tcW w:w="175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0E2A148" w14:textId="77777777" w:rsidR="00CE6252" w:rsidRDefault="00D439CC" w:rsidP="00211D35">
            <w:pPr>
              <w:spacing w:before="40" w:after="40" w:line="340" w:lineRule="auto"/>
            </w:pPr>
            <w:r>
              <w:rPr>
                <w:color w:val="000000"/>
                <w:sz w:val="21"/>
                <w:szCs w:val="21"/>
              </w:rPr>
              <w:t>كل شيء بإرادة الله؛ الخير والشر يُعرّفان شرعاً</w:t>
            </w:r>
          </w:p>
        </w:tc>
        <w:tc>
          <w:tcPr>
            <w:tcW w:w="175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6151FD07" w14:textId="77777777" w:rsidR="00CE6252" w:rsidRDefault="00D439CC" w:rsidP="00211D35">
            <w:pPr>
              <w:spacing w:before="40" w:after="40" w:line="340" w:lineRule="auto"/>
            </w:pPr>
            <w:r>
              <w:rPr>
                <w:color w:val="000000"/>
                <w:sz w:val="21"/>
                <w:szCs w:val="21"/>
              </w:rPr>
              <w:t>الشر نقص في الوجود؛ العالم أفضل الممكنات</w:t>
            </w:r>
          </w:p>
        </w:tc>
        <w:tc>
          <w:tcPr>
            <w:tcW w:w="175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164E663" w14:textId="77777777" w:rsidR="00CE6252" w:rsidRDefault="00D439CC" w:rsidP="00211D35">
            <w:pPr>
              <w:spacing w:before="40" w:after="40" w:line="340" w:lineRule="auto"/>
            </w:pPr>
            <w:r>
              <w:rPr>
                <w:color w:val="000000"/>
                <w:sz w:val="21"/>
                <w:szCs w:val="21"/>
              </w:rPr>
              <w:t>الشر قدر لا يُسأل عنه</w:t>
            </w:r>
          </w:p>
        </w:tc>
      </w:tr>
      <w:tr w:rsidR="00CE6252" w14:paraId="1A00CDD7" w14:textId="77777777">
        <w:tc>
          <w:tcPr>
            <w:tcW w:w="20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5DA5B740" w14:textId="77777777" w:rsidR="00CE6252" w:rsidRDefault="00D439CC" w:rsidP="00211D35">
            <w:pPr>
              <w:spacing w:before="40" w:after="40" w:line="340" w:lineRule="auto"/>
            </w:pPr>
            <w:r>
              <w:rPr>
                <w:b/>
                <w:bCs/>
                <w:color w:val="000000"/>
                <w:sz w:val="21"/>
                <w:szCs w:val="21"/>
              </w:rPr>
              <w:t>المسؤولية الأخلاقية</w:t>
            </w:r>
          </w:p>
        </w:tc>
        <w:tc>
          <w:tcPr>
            <w:tcW w:w="175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97406C4" w14:textId="77777777" w:rsidR="00CE6252" w:rsidRDefault="00D439CC" w:rsidP="00211D35">
            <w:pPr>
              <w:spacing w:before="40" w:after="40" w:line="340" w:lineRule="auto"/>
            </w:pPr>
            <w:r>
              <w:rPr>
                <w:color w:val="000000"/>
                <w:sz w:val="21"/>
                <w:szCs w:val="21"/>
              </w:rPr>
              <w:t>كاملة؛ الثواب والعقاب عقليان</w:t>
            </w:r>
          </w:p>
        </w:tc>
        <w:tc>
          <w:tcPr>
            <w:tcW w:w="175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33451FD" w14:textId="77777777" w:rsidR="00CE6252" w:rsidRDefault="00D439CC" w:rsidP="00211D35">
            <w:pPr>
              <w:spacing w:before="40" w:after="40" w:line="340" w:lineRule="auto"/>
            </w:pPr>
            <w:r>
              <w:rPr>
                <w:color w:val="000000"/>
                <w:sz w:val="21"/>
                <w:szCs w:val="21"/>
              </w:rPr>
              <w:t>شرعية؛ الله يعاقب لأنه مالك لا مُقيَّد بعدل</w:t>
            </w:r>
          </w:p>
        </w:tc>
        <w:tc>
          <w:tcPr>
            <w:tcW w:w="175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793A2701" w14:textId="77777777" w:rsidR="00CE6252" w:rsidRDefault="00D439CC" w:rsidP="00211D35">
            <w:pPr>
              <w:spacing w:before="40" w:after="40" w:line="340" w:lineRule="auto"/>
            </w:pPr>
            <w:r>
              <w:rPr>
                <w:color w:val="000000"/>
                <w:sz w:val="21"/>
                <w:szCs w:val="21"/>
              </w:rPr>
              <w:t>مرتبطة بالعقل والمعرفة والكمال</w:t>
            </w:r>
          </w:p>
        </w:tc>
        <w:tc>
          <w:tcPr>
            <w:tcW w:w="175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46F7583C" w14:textId="77777777" w:rsidR="00CE6252" w:rsidRDefault="00D439CC" w:rsidP="00211D35">
            <w:pPr>
              <w:spacing w:before="40" w:after="40" w:line="340" w:lineRule="auto"/>
            </w:pPr>
            <w:r>
              <w:rPr>
                <w:color w:val="000000"/>
                <w:sz w:val="21"/>
                <w:szCs w:val="21"/>
              </w:rPr>
              <w:t>معدومة أو شكلية محضة</w:t>
            </w:r>
          </w:p>
        </w:tc>
      </w:tr>
      <w:tr w:rsidR="00CE6252" w14:paraId="185B9B54" w14:textId="77777777">
        <w:tc>
          <w:tcPr>
            <w:tcW w:w="20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2BE574FE" w14:textId="77777777" w:rsidR="00CE6252" w:rsidRDefault="00D439CC" w:rsidP="00211D35">
            <w:pPr>
              <w:spacing w:before="40" w:after="40" w:line="340" w:lineRule="auto"/>
            </w:pPr>
            <w:r>
              <w:rPr>
                <w:b/>
                <w:bCs/>
                <w:color w:val="000000"/>
                <w:sz w:val="21"/>
                <w:szCs w:val="21"/>
              </w:rPr>
              <w:t>أساس التكليف</w:t>
            </w:r>
          </w:p>
        </w:tc>
        <w:tc>
          <w:tcPr>
            <w:tcW w:w="175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CC5FD7B" w14:textId="77777777" w:rsidR="00CE6252" w:rsidRDefault="00D439CC" w:rsidP="00211D35">
            <w:pPr>
              <w:spacing w:before="40" w:after="40" w:line="340" w:lineRule="auto"/>
            </w:pPr>
            <w:r>
              <w:rPr>
                <w:color w:val="000000"/>
                <w:sz w:val="21"/>
                <w:szCs w:val="21"/>
              </w:rPr>
              <w:t>العقل + الاختيار الحقيقي</w:t>
            </w:r>
          </w:p>
        </w:tc>
        <w:tc>
          <w:tcPr>
            <w:tcW w:w="175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729A1CEA" w14:textId="77777777" w:rsidR="00CE6252" w:rsidRDefault="00D439CC" w:rsidP="00211D35">
            <w:pPr>
              <w:spacing w:before="40" w:after="40" w:line="340" w:lineRule="auto"/>
            </w:pPr>
            <w:r>
              <w:rPr>
                <w:color w:val="000000"/>
                <w:sz w:val="21"/>
                <w:szCs w:val="21"/>
              </w:rPr>
              <w:t>الأمر الإلهي المجرد</w:t>
            </w:r>
          </w:p>
        </w:tc>
        <w:tc>
          <w:tcPr>
            <w:tcW w:w="175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D5436EB" w14:textId="77777777" w:rsidR="00CE6252" w:rsidRDefault="00D439CC" w:rsidP="00211D35">
            <w:pPr>
              <w:spacing w:before="40" w:after="40" w:line="340" w:lineRule="auto"/>
            </w:pPr>
            <w:r>
              <w:rPr>
                <w:color w:val="000000"/>
                <w:sz w:val="21"/>
                <w:szCs w:val="21"/>
              </w:rPr>
              <w:t>العقل النظري والعملي</w:t>
            </w:r>
          </w:p>
        </w:tc>
        <w:tc>
          <w:tcPr>
            <w:tcW w:w="175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42CB9D3A" w14:textId="77777777" w:rsidR="00CE6252" w:rsidRDefault="00D439CC" w:rsidP="00211D35">
            <w:pPr>
              <w:spacing w:before="40" w:after="40" w:line="340" w:lineRule="auto"/>
            </w:pPr>
            <w:r>
              <w:rPr>
                <w:color w:val="000000"/>
                <w:sz w:val="21"/>
                <w:szCs w:val="21"/>
              </w:rPr>
              <w:t>غير مبرَّر فلسفياً</w:t>
            </w:r>
          </w:p>
        </w:tc>
      </w:tr>
      <w:tr w:rsidR="00CE6252" w14:paraId="1205194B" w14:textId="77777777">
        <w:tc>
          <w:tcPr>
            <w:tcW w:w="20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0D62B684" w14:textId="77777777" w:rsidR="00CE6252" w:rsidRDefault="00D439CC" w:rsidP="00211D35">
            <w:pPr>
              <w:spacing w:before="40" w:after="40" w:line="340" w:lineRule="auto"/>
            </w:pPr>
            <w:r>
              <w:rPr>
                <w:b/>
                <w:bCs/>
                <w:color w:val="000000"/>
                <w:sz w:val="21"/>
                <w:szCs w:val="21"/>
              </w:rPr>
              <w:t>علاقة الإرادة بالطبيعة</w:t>
            </w:r>
          </w:p>
        </w:tc>
        <w:tc>
          <w:tcPr>
            <w:tcW w:w="175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F00A6FE" w14:textId="77777777" w:rsidR="00CE6252" w:rsidRDefault="00D439CC" w:rsidP="00211D35">
            <w:pPr>
              <w:spacing w:before="40" w:after="40" w:line="340" w:lineRule="auto"/>
            </w:pPr>
            <w:r>
              <w:rPr>
                <w:color w:val="000000"/>
                <w:sz w:val="21"/>
                <w:szCs w:val="21"/>
              </w:rPr>
              <w:t>الإرادة فوق الطبيعة ومتحرِّكة داخلها</w:t>
            </w:r>
          </w:p>
        </w:tc>
        <w:tc>
          <w:tcPr>
            <w:tcW w:w="175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77132B39" w14:textId="77777777" w:rsidR="00CE6252" w:rsidRDefault="00D439CC" w:rsidP="00211D35">
            <w:pPr>
              <w:spacing w:before="40" w:after="40" w:line="340" w:lineRule="auto"/>
            </w:pPr>
            <w:r>
              <w:rPr>
                <w:color w:val="000000"/>
                <w:sz w:val="21"/>
                <w:szCs w:val="21"/>
              </w:rPr>
              <w:t>الإرادة الإلهية هي الطبيعة الحقيقية</w:t>
            </w:r>
          </w:p>
        </w:tc>
        <w:tc>
          <w:tcPr>
            <w:tcW w:w="175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56E1874" w14:textId="77777777" w:rsidR="00CE6252" w:rsidRDefault="00D439CC" w:rsidP="00211D35">
            <w:pPr>
              <w:spacing w:before="40" w:after="40" w:line="340" w:lineRule="auto"/>
            </w:pPr>
            <w:r>
              <w:rPr>
                <w:color w:val="000000"/>
                <w:sz w:val="21"/>
                <w:szCs w:val="21"/>
              </w:rPr>
              <w:t>الإرادة مُشتقَّة من الطبيعة النفسية</w:t>
            </w:r>
          </w:p>
        </w:tc>
        <w:tc>
          <w:tcPr>
            <w:tcW w:w="1757"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5BACDF73" w14:textId="77777777" w:rsidR="00CE6252" w:rsidRDefault="00D439CC" w:rsidP="00211D35">
            <w:pPr>
              <w:spacing w:before="40" w:after="40" w:line="340" w:lineRule="auto"/>
            </w:pPr>
            <w:r>
              <w:rPr>
                <w:color w:val="000000"/>
                <w:sz w:val="21"/>
                <w:szCs w:val="21"/>
              </w:rPr>
              <w:t>الطبيعة تلغي الإرادة</w:t>
            </w:r>
          </w:p>
        </w:tc>
      </w:tr>
    </w:tbl>
    <w:p w14:paraId="68A815E7" w14:textId="77777777" w:rsidR="00CE6252" w:rsidRDefault="00D439CC" w:rsidP="00211D35">
      <w:pPr>
        <w:spacing w:before="60" w:after="60" w:line="340" w:lineRule="auto"/>
      </w:pPr>
      <w:r>
        <w:rPr>
          <w:color w:val="000000"/>
          <w:sz w:val="26"/>
          <w:szCs w:val="26"/>
        </w:rPr>
        <w:t xml:space="preserve"> </w:t>
      </w:r>
    </w:p>
    <w:p w14:paraId="135D3FF3" w14:textId="77777777" w:rsidR="00CE6252" w:rsidRDefault="00D439CC" w:rsidP="00211D35">
      <w:pPr>
        <w:spacing w:before="260" w:after="140" w:line="320" w:lineRule="auto"/>
      </w:pPr>
      <w:r>
        <w:rPr>
          <w:b/>
          <w:bCs/>
          <w:color w:val="1A3A6B"/>
          <w:sz w:val="30"/>
          <w:szCs w:val="30"/>
        </w:rPr>
        <w:t>ثانياً: تحليل موقف المعتزلة – العقلانية الأخلاقية</w:t>
      </w:r>
    </w:p>
    <w:p w14:paraId="7B6AF882" w14:textId="77777777" w:rsidR="00CE6252" w:rsidRDefault="00D439CC" w:rsidP="00211D35">
      <w:pPr>
        <w:spacing w:before="200" w:after="100" w:line="320" w:lineRule="auto"/>
      </w:pPr>
      <w:r>
        <w:rPr>
          <w:b/>
          <w:bCs/>
          <w:color w:val="0A5E5E"/>
          <w:sz w:val="27"/>
          <w:szCs w:val="27"/>
        </w:rPr>
        <w:t>1. أصل العدل كمدخل ميتافيزيقي</w:t>
      </w:r>
    </w:p>
    <w:p w14:paraId="51CC8C03" w14:textId="77777777" w:rsidR="00CE6252" w:rsidRDefault="00D439CC" w:rsidP="00211D35">
      <w:pPr>
        <w:spacing w:before="60" w:after="60" w:line="380" w:lineRule="auto"/>
      </w:pPr>
      <w:r>
        <w:rPr>
          <w:color w:val="1A1A1A"/>
        </w:rPr>
        <w:t>ينطلق المعتزلة من أصل العدل الإلهي (وهو الأصل الثاني من الأصول الخمسة)، الذي يقتضي تنزيه الله عن الظلم والعبث وإرادة القبيح. وبناءً عليه يُؤسّسون منظومة متماسكة:</w:t>
      </w:r>
    </w:p>
    <w:p w14:paraId="2F242170" w14:textId="77777777" w:rsidR="00CE6252" w:rsidRDefault="00D439CC" w:rsidP="00211D35">
      <w:pPr>
        <w:spacing w:before="30" w:after="20" w:line="340" w:lineRule="auto"/>
      </w:pPr>
      <w:r>
        <w:rPr>
          <w:color w:val="0D1B33"/>
        </w:rPr>
        <w:t>• الله لا يخلق أفعال العباد الشريرة، وإلا كان ظالماً في معاقبتهم عليها.</w:t>
      </w:r>
    </w:p>
    <w:p w14:paraId="18239111" w14:textId="77777777" w:rsidR="00CE6252" w:rsidRDefault="00D439CC" w:rsidP="00211D35">
      <w:pPr>
        <w:spacing w:before="20" w:after="20" w:line="340" w:lineRule="auto"/>
      </w:pPr>
      <w:r>
        <w:rPr>
          <w:color w:val="0D1B33"/>
        </w:rPr>
        <w:t>• لا يجبرهم على المعصية ثم يعاقبهم عليها، إذ ذلك قبيح عقلاً.</w:t>
      </w:r>
    </w:p>
    <w:p w14:paraId="278108AD" w14:textId="77777777" w:rsidR="00CE6252" w:rsidRDefault="00D439CC" w:rsidP="00211D35">
      <w:pPr>
        <w:spacing w:before="20" w:after="30" w:line="340" w:lineRule="auto"/>
      </w:pPr>
      <w:r>
        <w:rPr>
          <w:color w:val="0D1B33"/>
        </w:rPr>
        <w:t>• القدر هو علم الله السابق بالأشياء على ما ستكون عليه، لا خلقه المباشر لكل فعل جزئي.</w:t>
      </w:r>
    </w:p>
    <w:p w14:paraId="1C36A3F9" w14:textId="77777777" w:rsidR="00CE6252" w:rsidRDefault="00D439CC" w:rsidP="00211D35">
      <w:pPr>
        <w:spacing w:before="60" w:after="60" w:line="380" w:lineRule="auto"/>
      </w:pPr>
      <w:r>
        <w:rPr>
          <w:color w:val="1A1A1A"/>
        </w:rPr>
        <w:t>ويُقدّم القاضي عبد الجبار في "شرح الأصول الخمسة" التحليل الأوفى لهذا الموقف، موضحاً أن التوحيد لا يعني الانفراد بالفاعلية بل الانفراد بالألوهية، وأن ثمة فرقاً جوهرياً بين خلق القدرة وخلق الفعل.</w:t>
      </w:r>
    </w:p>
    <w:p w14:paraId="773D5A1A" w14:textId="77777777" w:rsidR="00CE6252" w:rsidRDefault="00D439CC" w:rsidP="00211D35">
      <w:pPr>
        <w:spacing w:before="200" w:after="100" w:line="320" w:lineRule="auto"/>
      </w:pPr>
      <w:r>
        <w:rPr>
          <w:b/>
          <w:bCs/>
          <w:color w:val="0A5E5E"/>
          <w:sz w:val="27"/>
          <w:szCs w:val="27"/>
        </w:rPr>
        <w:t>2. نظرية الفعل الإنساني عند المعتزلة</w:t>
      </w:r>
    </w:p>
    <w:p w14:paraId="07B67EB3" w14:textId="77777777" w:rsidR="00CE6252" w:rsidRDefault="00D439CC" w:rsidP="00211D35">
      <w:pPr>
        <w:spacing w:before="60" w:after="60" w:line="380" w:lineRule="auto"/>
      </w:pPr>
      <w:r>
        <w:rPr>
          <w:color w:val="1A1A1A"/>
        </w:rPr>
        <w:t>يرى المعتزلة أن الإنسان "خالق لأفعاله الاختيارية" بالقدرة التي أودعها الله فيه. وهذا القول لا يُراد به الاستقلال الوجودي عن الله (فالله هو الخالق الأصيل للقدرة والفاعل)، بل يُراد به إثبات نسبة الفعل حقيقةً إلى الإنسان كشرط ضروري لقيام المسؤولية الأخلاقية. يُميّز المعتزلة بين مستويين:</w:t>
      </w:r>
    </w:p>
    <w:p w14:paraId="7F27580A" w14:textId="77777777" w:rsidR="00CE6252" w:rsidRDefault="00D439CC" w:rsidP="00211D35">
      <w:pPr>
        <w:spacing w:before="30" w:after="20" w:line="340" w:lineRule="auto"/>
      </w:pPr>
      <w:r>
        <w:rPr>
          <w:color w:val="0A5E5E"/>
        </w:rPr>
        <w:t>أ. القدرة الإجمالية: القدرة على الفعل والترك، وهي محدودة بطبيعة الإنسان وبيئته. الله خالقها.</w:t>
      </w:r>
    </w:p>
    <w:p w14:paraId="23696E9F" w14:textId="77777777" w:rsidR="00CE6252" w:rsidRDefault="00D439CC" w:rsidP="00211D35">
      <w:pPr>
        <w:spacing w:before="20" w:after="30" w:line="340" w:lineRule="auto"/>
      </w:pPr>
      <w:r>
        <w:rPr>
          <w:color w:val="0A5E5E"/>
        </w:rPr>
        <w:t>ب. الاختيار الجزئي: اختيار فعل بعينه من بين الممكنات؛ وهذا ما يُنسب إلى الإنسان نسبة حقيقية.</w:t>
      </w:r>
    </w:p>
    <w:p w14:paraId="1EC58E53" w14:textId="77777777" w:rsidR="00CE6252" w:rsidRDefault="00D439CC" w:rsidP="00211D35">
      <w:pPr>
        <w:spacing w:before="200" w:after="100" w:line="320" w:lineRule="auto"/>
      </w:pPr>
      <w:r>
        <w:rPr>
          <w:b/>
          <w:bCs/>
          <w:color w:val="0A5E5E"/>
          <w:sz w:val="27"/>
          <w:szCs w:val="27"/>
        </w:rPr>
        <w:t>3. إشكالية العلم الأزلي والحل المعتزلي</w:t>
      </w:r>
    </w:p>
    <w:p w14:paraId="1BF1C159" w14:textId="77777777" w:rsidR="00CE6252" w:rsidRDefault="00D439CC" w:rsidP="00211D35">
      <w:pPr>
        <w:spacing w:before="60" w:after="60" w:line="380" w:lineRule="auto"/>
      </w:pPr>
      <w:r>
        <w:rPr>
          <w:color w:val="1A1A1A"/>
        </w:rPr>
        <w:t>عالج المعتزلة إشكالية العلم الإلهي السابق بالقول إن علم الله "تابع للمعلوم"؛ أي أن الله يعلم ما سيختاره الإنسان لأنه سيختاره بحرية، لا لأن العلم أجبره عليه. وهذا الحل يشبه إلى حدٍّ بعيد ما طوّره لويس دي موليينا (Luis de Molina) لاحقاً في فكر المعرفة الوسطى (Middle Knowledge) أو ما يُعرف بـ Scientia Media:</w:t>
      </w:r>
    </w:p>
    <w:p w14:paraId="249339D7" w14:textId="77777777" w:rsidR="00CE6252" w:rsidRDefault="00D439CC" w:rsidP="00211D35">
      <w:pPr>
        <w:spacing w:before="60" w:after="60" w:line="380" w:lineRule="auto"/>
      </w:pPr>
      <w:r>
        <w:rPr>
          <w:color w:val="1A1A1A"/>
        </w:rPr>
        <w:t>فعند موليينا، يعلم الله ما كان سيفعله كل عاقل بحرية في أي ظرف مفترض – وهو ما يُسمّى بالمعرفة المشروطة (Counterfactual Knowledge). هذا العلم لا يُلغي الحرية، بل يفترضها. والمعتزلة قريبون من هذا الموقف وإن لم يُصوِّروه بهذه الصياغة الفلسفية التقنية.</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E6252" w14:paraId="79B34925" w14:textId="77777777">
        <w:tc>
          <w:tcPr>
            <w:tcW w:w="0" w:type="auto"/>
            <w:tcBorders>
              <w:top w:val="single" w:sz="8" w:space="0" w:color="0A5E5E"/>
              <w:left w:val="single" w:sz="8" w:space="0" w:color="0A5E5E"/>
              <w:bottom w:val="single" w:sz="8" w:space="0" w:color="0A5E5E"/>
              <w:right w:val="single" w:sz="8" w:space="0" w:color="0A5E5E"/>
            </w:tcBorders>
            <w:shd w:val="clear" w:color="auto" w:fill="E6F4F4"/>
            <w:tcMar>
              <w:top w:w="140" w:type="dxa"/>
              <w:left w:w="240" w:type="dxa"/>
              <w:bottom w:w="140" w:type="dxa"/>
              <w:right w:w="240" w:type="dxa"/>
            </w:tcMar>
          </w:tcPr>
          <w:p w14:paraId="3F1EC406" w14:textId="77777777" w:rsidR="00CE6252" w:rsidRDefault="00D439CC" w:rsidP="00211D35">
            <w:pPr>
              <w:spacing w:before="30" w:after="20" w:line="340" w:lineRule="auto"/>
            </w:pPr>
            <w:r>
              <w:rPr>
                <w:color w:val="0A5E5E"/>
                <w:sz w:val="22"/>
                <w:szCs w:val="22"/>
              </w:rPr>
              <w:t xml:space="preserve">◈  </w:t>
            </w:r>
            <w:r>
              <w:rPr>
                <w:b/>
                <w:bCs/>
                <w:color w:val="0D1B33"/>
              </w:rPr>
              <w:t>أوَّل ما خلق الله القلم قال له: اكتب. قال: ما أكتب؟ قال: اكتب ما هو كائن إلى يوم القيامة.</w:t>
            </w:r>
          </w:p>
          <w:p w14:paraId="1A52E8A2" w14:textId="77777777" w:rsidR="00CE6252" w:rsidRDefault="00D439CC" w:rsidP="00211D35">
            <w:pPr>
              <w:spacing w:before="10" w:after="30" w:line="340" w:lineRule="auto"/>
            </w:pPr>
            <w:r>
              <w:rPr>
                <w:i/>
                <w:iCs/>
                <w:color w:val="0A5E5E"/>
                <w:sz w:val="20"/>
                <w:szCs w:val="20"/>
              </w:rPr>
              <w:t>رواه الترمذي وأبو داود، مرفوعاً</w:t>
            </w:r>
          </w:p>
        </w:tc>
      </w:tr>
    </w:tbl>
    <w:p w14:paraId="6E09F66B" w14:textId="77777777" w:rsidR="00CE6252" w:rsidRDefault="00D439CC" w:rsidP="00211D35">
      <w:pPr>
        <w:spacing w:before="60" w:after="60" w:line="380" w:lineRule="auto"/>
      </w:pPr>
      <w:r>
        <w:rPr>
          <w:color w:val="1A1A1A"/>
        </w:rPr>
        <w:t>يُفهم هذا الحديث معتزلياً بأن كتابة القلم كانت علماً بما سيكون لا أمراً بما يجب أن يكون؛ فالكتابة وصف للواقع المستقبلي المعلوم، لا إنشاء له. وهذا التفريق الدقيق بين العلم والإرادة والخلق هو جوهر الموقف المعتزلي.</w:t>
      </w:r>
    </w:p>
    <w:p w14:paraId="0F3F48F5" w14:textId="77777777" w:rsidR="00CE6252" w:rsidRDefault="00D439CC" w:rsidP="00211D35">
      <w:pPr>
        <w:spacing w:before="200" w:after="100" w:line="320" w:lineRule="auto"/>
      </w:pPr>
      <w:r>
        <w:rPr>
          <w:b/>
          <w:bCs/>
          <w:color w:val="0A5E5E"/>
          <w:sz w:val="27"/>
          <w:szCs w:val="27"/>
        </w:rPr>
        <w:t>4. نقاط قوة الموقف المعتزلي وإشكالاته</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CE6252" w14:paraId="440A8F5A" w14:textId="77777777">
        <w:trPr>
          <w:tblHeader/>
        </w:trPr>
        <w:tc>
          <w:tcPr>
            <w:tcW w:w="4513"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09DE89A4" w14:textId="77777777" w:rsidR="00CE6252" w:rsidRDefault="00D439CC" w:rsidP="00211D35">
            <w:pPr>
              <w:spacing w:before="40" w:after="40" w:line="340" w:lineRule="auto"/>
            </w:pPr>
            <w:r>
              <w:rPr>
                <w:b/>
                <w:bCs/>
                <w:color w:val="FFFFFF"/>
                <w:sz w:val="22"/>
                <w:szCs w:val="22"/>
              </w:rPr>
              <w:t>نقاط القوة</w:t>
            </w:r>
          </w:p>
        </w:tc>
        <w:tc>
          <w:tcPr>
            <w:tcW w:w="4513"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3953199E" w14:textId="77777777" w:rsidR="00CE6252" w:rsidRDefault="00D439CC" w:rsidP="00211D35">
            <w:pPr>
              <w:spacing w:before="40" w:after="40" w:line="340" w:lineRule="auto"/>
            </w:pPr>
            <w:r>
              <w:rPr>
                <w:b/>
                <w:bCs/>
                <w:color w:val="FFFFFF"/>
                <w:sz w:val="22"/>
                <w:szCs w:val="22"/>
              </w:rPr>
              <w:t>نقاط الضعف / الإشكالات</w:t>
            </w:r>
          </w:p>
        </w:tc>
      </w:tr>
      <w:tr w:rsidR="00CE6252" w14:paraId="5F730DEA" w14:textId="77777777">
        <w:tc>
          <w:tcPr>
            <w:tcW w:w="4513"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642A3813" w14:textId="77777777" w:rsidR="00CE6252" w:rsidRDefault="00D439CC" w:rsidP="00211D35">
            <w:pPr>
              <w:spacing w:before="40" w:after="40" w:line="340" w:lineRule="auto"/>
            </w:pPr>
            <w:r>
              <w:rPr>
                <w:b/>
                <w:bCs/>
                <w:color w:val="000000"/>
                <w:sz w:val="21"/>
                <w:szCs w:val="21"/>
              </w:rPr>
              <w:t>انسجام أخلاقي ومنطقي داخلي متين</w:t>
            </w:r>
          </w:p>
        </w:tc>
        <w:tc>
          <w:tcPr>
            <w:tcW w:w="451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42B61C93" w14:textId="77777777" w:rsidR="00CE6252" w:rsidRDefault="00D439CC" w:rsidP="00211D35">
            <w:pPr>
              <w:spacing w:before="40" w:after="40" w:line="340" w:lineRule="auto"/>
            </w:pPr>
            <w:r>
              <w:rPr>
                <w:color w:val="000000"/>
                <w:sz w:val="21"/>
                <w:szCs w:val="21"/>
              </w:rPr>
              <w:t>إشكال نسبة الخلق لغير الله (ظاهرياً في ضوء التوحيد المطلق)</w:t>
            </w:r>
          </w:p>
        </w:tc>
      </w:tr>
      <w:tr w:rsidR="00CE6252" w14:paraId="058DBFA4" w14:textId="77777777">
        <w:tc>
          <w:tcPr>
            <w:tcW w:w="4513"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5BE9B408" w14:textId="77777777" w:rsidR="00CE6252" w:rsidRDefault="00D439CC" w:rsidP="00211D35">
            <w:pPr>
              <w:spacing w:before="40" w:after="40" w:line="340" w:lineRule="auto"/>
            </w:pPr>
            <w:r>
              <w:rPr>
                <w:b/>
                <w:bCs/>
                <w:color w:val="000000"/>
                <w:sz w:val="21"/>
                <w:szCs w:val="21"/>
              </w:rPr>
              <w:t>دفاع قوي عن الحرية الإنسانية وصون كرامتها</w:t>
            </w:r>
          </w:p>
        </w:tc>
        <w:tc>
          <w:tcPr>
            <w:tcW w:w="451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FAC7192" w14:textId="77777777" w:rsidR="00CE6252" w:rsidRDefault="00D439CC" w:rsidP="00211D35">
            <w:pPr>
              <w:spacing w:before="40" w:after="40" w:line="340" w:lineRule="auto"/>
            </w:pPr>
            <w:r>
              <w:rPr>
                <w:color w:val="000000"/>
                <w:sz w:val="21"/>
                <w:szCs w:val="21"/>
              </w:rPr>
              <w:t>صعوبة التوفيق التام بين العلم الأزلي والاختيار الحقيقي</w:t>
            </w:r>
          </w:p>
        </w:tc>
      </w:tr>
      <w:tr w:rsidR="00CE6252" w14:paraId="15C274B1" w14:textId="77777777">
        <w:tc>
          <w:tcPr>
            <w:tcW w:w="4513"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29FDA2A3" w14:textId="77777777" w:rsidR="00CE6252" w:rsidRDefault="00D439CC" w:rsidP="00211D35">
            <w:pPr>
              <w:spacing w:before="40" w:after="40" w:line="340" w:lineRule="auto"/>
            </w:pPr>
            <w:r>
              <w:rPr>
                <w:b/>
                <w:bCs/>
                <w:color w:val="000000"/>
                <w:sz w:val="21"/>
                <w:szCs w:val="21"/>
              </w:rPr>
              <w:t>أساس عقلاني راسخ للعدالة الإلهية</w:t>
            </w:r>
          </w:p>
        </w:tc>
        <w:tc>
          <w:tcPr>
            <w:tcW w:w="451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2551991" w14:textId="77777777" w:rsidR="00CE6252" w:rsidRDefault="00D439CC" w:rsidP="00211D35">
            <w:pPr>
              <w:spacing w:before="40" w:after="40" w:line="340" w:lineRule="auto"/>
            </w:pPr>
            <w:r>
              <w:rPr>
                <w:color w:val="000000"/>
                <w:sz w:val="21"/>
                <w:szCs w:val="21"/>
              </w:rPr>
              <w:t>تعارض ظاهري مع بعض النصوص الحديثية إن أُخذت بظاهرها</w:t>
            </w:r>
          </w:p>
        </w:tc>
      </w:tr>
      <w:tr w:rsidR="00CE6252" w14:paraId="2D7F4487" w14:textId="77777777">
        <w:tc>
          <w:tcPr>
            <w:tcW w:w="4513"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600379CD" w14:textId="77777777" w:rsidR="00CE6252" w:rsidRDefault="00D439CC" w:rsidP="00211D35">
            <w:pPr>
              <w:spacing w:before="40" w:after="40" w:line="340" w:lineRule="auto"/>
            </w:pPr>
            <w:r>
              <w:rPr>
                <w:b/>
                <w:bCs/>
                <w:color w:val="000000"/>
                <w:sz w:val="21"/>
                <w:szCs w:val="21"/>
              </w:rPr>
              <w:t>وضوح أخلاقي في تفسير الشر وإسناده</w:t>
            </w:r>
          </w:p>
        </w:tc>
        <w:tc>
          <w:tcPr>
            <w:tcW w:w="451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064939B" w14:textId="77777777" w:rsidR="00CE6252" w:rsidRDefault="00D439CC" w:rsidP="00211D35">
            <w:pPr>
              <w:spacing w:before="40" w:after="40" w:line="340" w:lineRule="auto"/>
            </w:pPr>
            <w:r>
              <w:rPr>
                <w:color w:val="000000"/>
                <w:sz w:val="21"/>
                <w:szCs w:val="21"/>
              </w:rPr>
              <w:t>قد يؤدي إلى تضييق صفة القدرة الإلهية المطلقة نظرياً</w:t>
            </w:r>
          </w:p>
        </w:tc>
      </w:tr>
      <w:tr w:rsidR="00CE6252" w14:paraId="3809D6B2" w14:textId="77777777">
        <w:tc>
          <w:tcPr>
            <w:tcW w:w="4513"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0674B0C3" w14:textId="77777777" w:rsidR="00CE6252" w:rsidRDefault="00D439CC" w:rsidP="00211D35">
            <w:pPr>
              <w:spacing w:before="40" w:after="40" w:line="340" w:lineRule="auto"/>
            </w:pPr>
            <w:r>
              <w:rPr>
                <w:b/>
                <w:bCs/>
                <w:color w:val="000000"/>
                <w:sz w:val="21"/>
                <w:szCs w:val="21"/>
              </w:rPr>
              <w:t>قابلية للحوار مع الفلسفة الغربية المعاصرة</w:t>
            </w:r>
          </w:p>
        </w:tc>
        <w:tc>
          <w:tcPr>
            <w:tcW w:w="4513"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45ADCFCD" w14:textId="77777777" w:rsidR="00CE6252" w:rsidRDefault="00D439CC" w:rsidP="00211D35">
            <w:pPr>
              <w:spacing w:before="40" w:after="40" w:line="340" w:lineRule="auto"/>
            </w:pPr>
            <w:r>
              <w:rPr>
                <w:color w:val="000000"/>
                <w:sz w:val="21"/>
                <w:szCs w:val="21"/>
              </w:rPr>
              <w:t>جمهور المسلمين لم يقبله تاريخياً كما قبل الأشعرية</w:t>
            </w:r>
          </w:p>
        </w:tc>
      </w:tr>
    </w:tbl>
    <w:p w14:paraId="6C7E41BA" w14:textId="77777777" w:rsidR="00CE6252" w:rsidRDefault="00D439CC" w:rsidP="00211D35">
      <w:pPr>
        <w:spacing w:before="40" w:after="40" w:line="340" w:lineRule="auto"/>
      </w:pPr>
      <w:r>
        <w:rPr>
          <w:color w:val="000000"/>
          <w:sz w:val="26"/>
          <w:szCs w:val="26"/>
        </w:rPr>
        <w:t xml:space="preserve"> </w:t>
      </w:r>
    </w:p>
    <w:p w14:paraId="42AC7F52" w14:textId="77777777" w:rsidR="00CE6252" w:rsidRDefault="00D439CC" w:rsidP="00211D35">
      <w:pPr>
        <w:spacing w:before="260" w:after="140" w:line="320" w:lineRule="auto"/>
      </w:pPr>
      <w:r>
        <w:rPr>
          <w:b/>
          <w:bCs/>
          <w:color w:val="1A3A6B"/>
          <w:sz w:val="30"/>
          <w:szCs w:val="30"/>
        </w:rPr>
        <w:t>ثالثاً: موقف الأشاعرة – المحافظة العقدية والكسب</w:t>
      </w:r>
    </w:p>
    <w:p w14:paraId="6E9D4547" w14:textId="77777777" w:rsidR="00CE6252" w:rsidRDefault="00D439CC" w:rsidP="00211D35">
      <w:pPr>
        <w:spacing w:before="200" w:after="100" w:line="320" w:lineRule="auto"/>
      </w:pPr>
      <w:r>
        <w:rPr>
          <w:b/>
          <w:bCs/>
          <w:color w:val="0A5E5E"/>
          <w:sz w:val="27"/>
          <w:szCs w:val="27"/>
        </w:rPr>
        <w:t>1. مفهوم الكسب وإشكالاته</w:t>
      </w:r>
    </w:p>
    <w:p w14:paraId="2277A27D" w14:textId="77777777" w:rsidR="00CE6252" w:rsidRDefault="00D439CC" w:rsidP="00211D35">
      <w:pPr>
        <w:spacing w:before="60" w:after="60" w:line="380" w:lineRule="auto"/>
      </w:pPr>
      <w:r>
        <w:rPr>
          <w:color w:val="1A1A1A"/>
        </w:rPr>
        <w:t>يرى الأشاعرة أن الله خالق أفعال العباد ومُقدِّرها، وأن الإنسان ليس فاعلاً حقيقياً بل "كاسباً" للفعل فقط. والكسب – كما يُعرّفه الأشعري في "اللمع" – هو اقتران قدرة العبد الحادثة بالفعل المخلوق لله. وهذا المفهوم يُراد منه الجمع بين التوحيد المطلق والمسؤولية الإنسانية، لكنه يُثير إشكالات فلسفية عميقة:</w:t>
      </w:r>
    </w:p>
    <w:p w14:paraId="62A16C40" w14:textId="77777777" w:rsidR="00CE6252" w:rsidRDefault="00D439CC" w:rsidP="00211D35">
      <w:pPr>
        <w:spacing w:before="30" w:after="20" w:line="340" w:lineRule="auto"/>
      </w:pPr>
      <w:r>
        <w:rPr>
          <w:color w:val="7A1A1A"/>
        </w:rPr>
        <w:t>أ. إضعاف السببية الإنسانية: إذا كان الله هو الخالق الحقيقي للفعل، فما الذي يُنسب إلى العبد فعلياً؟</w:t>
      </w:r>
    </w:p>
    <w:p w14:paraId="65C2C118" w14:textId="77777777" w:rsidR="00CE6252" w:rsidRDefault="00D439CC" w:rsidP="00211D35">
      <w:pPr>
        <w:spacing w:before="20" w:after="20" w:line="340" w:lineRule="auto"/>
      </w:pPr>
      <w:r>
        <w:rPr>
          <w:color w:val="7A1A1A"/>
        </w:rPr>
        <w:t>ب. إشكال المسؤولية: كيف يُعاقَب الإنسان على فعل لم يخلقه ولم يتسبب في وجوده على نحو حقيقي؟</w:t>
      </w:r>
    </w:p>
    <w:p w14:paraId="7B769A7E" w14:textId="77777777" w:rsidR="00CE6252" w:rsidRDefault="00D439CC" w:rsidP="00211D35">
      <w:pPr>
        <w:spacing w:before="20" w:after="30" w:line="340" w:lineRule="auto"/>
      </w:pPr>
      <w:r>
        <w:rPr>
          <w:color w:val="7A1A1A"/>
        </w:rPr>
        <w:t>ج. الأمر الإلهي vs الإرادة الإلهية: الأشاعرة يفرّقون بين ما يأمر الله به وما يريده. قد يريد الكفر ويأمر بالإيمان. وهذا التوتر الداخلي خطير.</w:t>
      </w:r>
    </w:p>
    <w:p w14:paraId="1011DFBE" w14:textId="77777777" w:rsidR="00CE6252" w:rsidRDefault="00D439CC" w:rsidP="00211D35">
      <w:pPr>
        <w:spacing w:before="60" w:after="60" w:line="380" w:lineRule="auto"/>
      </w:pPr>
      <w:r>
        <w:rPr>
          <w:color w:val="1A1A1A"/>
        </w:rPr>
        <w:t>ويُلاحَظ أن مفهوم الكسب الأشعري – على تعقيده – لم يُوفَّق في الخروج من دائرة الحتمية الإلهية؛ فالنقاد (وفي مقدمتهم بعض المعتزلة وعدد من المتأخرين) يرون أنه مجرد تسمية مختلفة للجبر دون أن يُغيّر جوهره. يقول الشهرستاني في "الملل والنحل" إن مفهوم الكسب الأشعري ظل "مبهماً" ولم يستطع الأشاعرة تحديده بدقة فلسفية كافية.</w:t>
      </w:r>
    </w:p>
    <w:p w14:paraId="18C13B31" w14:textId="77777777" w:rsidR="00CE6252" w:rsidRDefault="00D439CC" w:rsidP="00211D35">
      <w:pPr>
        <w:spacing w:before="200" w:after="100" w:line="320" w:lineRule="auto"/>
      </w:pPr>
      <w:r>
        <w:rPr>
          <w:b/>
          <w:bCs/>
          <w:color w:val="0A5E5E"/>
          <w:sz w:val="27"/>
          <w:szCs w:val="27"/>
        </w:rPr>
        <w:t>2. سيادة الإرادة الإلهية والأخلاق</w:t>
      </w:r>
    </w:p>
    <w:p w14:paraId="48087EFF" w14:textId="77777777" w:rsidR="00CE6252" w:rsidRDefault="00D439CC" w:rsidP="00211D35">
      <w:pPr>
        <w:spacing w:before="60" w:after="60" w:line="380" w:lineRule="auto"/>
      </w:pPr>
      <w:r>
        <w:rPr>
          <w:color w:val="1A1A1A"/>
        </w:rPr>
        <w:t>في الإطار الأشعري، الخير والشر لا يُعرَّفان بالعقل بل بالشرع وحده (الأمر الإلهي هو معيار الحسن والقبح). وهذا موقف يُعرف في الأخلاق الغربية بـ "الأمر الإلهي" (Divine Command Theory) أو "الإرادوية الإلهية" (Voluntarism الإلهي). ونقّاده – من المعتزلة غرباً وأفلاطون شرقاً في محاورة يوثيفرون – يرون فيه أن الأخلاق تصبح مجردة من أي أساس عقلاني وتتحوّل إلى إخضاع محض للأمر.</w:t>
      </w:r>
    </w:p>
    <w:p w14:paraId="08FCDF52" w14:textId="77777777" w:rsidR="00CE6252" w:rsidRDefault="00D439CC" w:rsidP="00211D35">
      <w:pPr>
        <w:spacing w:before="260" w:after="140" w:line="320" w:lineRule="auto"/>
      </w:pPr>
      <w:r>
        <w:rPr>
          <w:b/>
          <w:bCs/>
          <w:color w:val="1A3A6B"/>
          <w:sz w:val="30"/>
          <w:szCs w:val="30"/>
        </w:rPr>
        <w:t>رابعاً: موقف الفلاسفة – الحتمية العقلية</w:t>
      </w:r>
    </w:p>
    <w:p w14:paraId="681008BB" w14:textId="77777777" w:rsidR="00CE6252" w:rsidRDefault="00D439CC" w:rsidP="00211D35">
      <w:pPr>
        <w:spacing w:before="200" w:after="100" w:line="320" w:lineRule="auto"/>
      </w:pPr>
      <w:r>
        <w:rPr>
          <w:b/>
          <w:bCs/>
          <w:color w:val="0A5E5E"/>
          <w:sz w:val="27"/>
          <w:szCs w:val="27"/>
        </w:rPr>
        <w:t>1. ابن سينا والفارابي: الضرورة العقلية</w:t>
      </w:r>
    </w:p>
    <w:p w14:paraId="4A2BD3C3" w14:textId="77777777" w:rsidR="00CE6252" w:rsidRDefault="00D439CC" w:rsidP="00211D35">
      <w:pPr>
        <w:spacing w:before="60" w:after="60" w:line="380" w:lineRule="auto"/>
      </w:pPr>
      <w:r>
        <w:rPr>
          <w:color w:val="1A1A1A"/>
        </w:rPr>
        <w:t>يتفق الفلاسفة (ابن سينا، الفارابي) مع المعتزلة في الإقرار بدور العقل والسببية، لكنهم يميلون إلى نموذج حتمي أكثر: الفعل الإنساني هو نتيجة لسلسلة علل كونية ضرورية تبدأ من الواجب الوجود وتنتهي في العقل الفعّال والنفس الإنسانية. بمعنى آخر، ما يبدو اختياراً هو في حقيقته نتاج ضروري لطبيعة الإنسان وظروفه.</w:t>
      </w:r>
    </w:p>
    <w:p w14:paraId="0E67B3EA" w14:textId="77777777" w:rsidR="00CE6252" w:rsidRDefault="00D439CC" w:rsidP="00211D35">
      <w:pPr>
        <w:spacing w:before="60" w:after="60" w:line="380" w:lineRule="auto"/>
      </w:pPr>
      <w:r>
        <w:rPr>
          <w:color w:val="1A1A1A"/>
        </w:rPr>
        <w:t>وهذا يُقرّب موقفهم مما يُعرف في الفلسفة الغربية بـ Compatibilism أو "الوفاقية" – أي القول إن الحتمية والحرية متوافقتان: الإنسان "حر" بمعنى أنه يفعل ما تقتضيه طبيعته بدون إكراه خارجي، وإن كانت طبيعته ذاتها محكومة بضرورة عقلية.</w:t>
      </w:r>
    </w:p>
    <w:p w14:paraId="3B6DC3D7" w14:textId="77777777" w:rsidR="00CE6252" w:rsidRDefault="00D439CC" w:rsidP="00211D35">
      <w:pPr>
        <w:spacing w:before="200" w:after="100" w:line="320" w:lineRule="auto"/>
      </w:pPr>
      <w:r>
        <w:rPr>
          <w:b/>
          <w:bCs/>
          <w:color w:val="0A5E5E"/>
          <w:sz w:val="27"/>
          <w:szCs w:val="27"/>
        </w:rPr>
        <w:t>2. مشكلة الشر عند الفلاسفة</w:t>
      </w:r>
    </w:p>
    <w:p w14:paraId="7CFEF2E8" w14:textId="77777777" w:rsidR="00CE6252" w:rsidRDefault="00D439CC" w:rsidP="00211D35">
      <w:pPr>
        <w:spacing w:before="60" w:after="60" w:line="380" w:lineRule="auto"/>
      </w:pPr>
      <w:r>
        <w:rPr>
          <w:color w:val="1A1A1A"/>
        </w:rPr>
        <w:t>يُعالج الفلاسفة إشكالية الشر بقولهم إن الشر "نقص في الوجود" لا وجود مستقل له (privation theory). والعالم في جملته أفضل الممكنات (Optimum Mundi) – وهو ما يُشبه لاحقاً مقولة لايبنتس الشهيرة في الثيوديسيا. غير أن هذا الحل التجريدي يُبقي الألم الفردي دون تفسير حقيقي، ويُثير تساؤلات جدية حول الشر الملموس في حياة الإنسان.</w:t>
      </w:r>
    </w:p>
    <w:p w14:paraId="5BB9AC62" w14:textId="77777777" w:rsidR="00CE6252" w:rsidRDefault="00D439CC" w:rsidP="00C547D3">
      <w:pPr>
        <w:spacing w:before="260" w:after="140" w:line="320" w:lineRule="auto"/>
      </w:pPr>
      <w:r>
        <w:rPr>
          <w:b/>
          <w:bCs/>
          <w:color w:val="1A3A6B"/>
          <w:sz w:val="30"/>
          <w:szCs w:val="30"/>
        </w:rPr>
        <w:t>خامساً: الموقف الجبري – نفي الفاعلية الإنسانية</w:t>
      </w:r>
    </w:p>
    <w:p w14:paraId="7D172069" w14:textId="77777777" w:rsidR="00CE6252" w:rsidRDefault="00D439CC" w:rsidP="00C547D3">
      <w:pPr>
        <w:spacing w:before="60" w:after="60" w:line="380" w:lineRule="auto"/>
      </w:pPr>
      <w:r>
        <w:rPr>
          <w:color w:val="1A1A1A"/>
        </w:rPr>
        <w:t>تنفي الجبرية أي فاعلية حقيقية للإنسان، وترى أنه مجرد آلة تنفيذ لقضاء الله وقدره، لا يملك من أمره شيئاً. وهذا الموقف يرفضه المعتزلة رفضاً قاطعاً لأنه: (أ) يُلغي التكليف الشرعي من أساسه؛ إذ كيف يُكلَّف من لا إرادة له؟ (ب) ينقض العدالة الإلهية في العقاب؛ إذ كيف يُعاقَب من لم يملك الاختيار؟ (ج) يُفضي إلى نهيلية أخلاقية شاملة.</w:t>
      </w:r>
    </w:p>
    <w:p w14:paraId="7B436329" w14:textId="77777777" w:rsidR="00CE6252" w:rsidRDefault="00D439CC" w:rsidP="00C547D3">
      <w:pPr>
        <w:spacing w:before="60" w:after="60" w:line="380" w:lineRule="auto"/>
      </w:pPr>
      <w:r>
        <w:rPr>
          <w:color w:val="1A1A1A"/>
        </w:rPr>
        <w:t>ويُلاحَظ أن الجبرية الخالصة لم تكن تياراً سائداً في أوساط العلماء، بل كانت موقفاً هامشياً أثّر في الوعي الشعبي من خلال سوء فهم بعض النصوص المتعلقة بالقدر.</w:t>
      </w:r>
    </w:p>
    <w:p w14:paraId="6340283C" w14:textId="77777777" w:rsidR="00CE6252" w:rsidRDefault="00D439CC" w:rsidP="00C547D3">
      <w:pPr>
        <w:pBdr>
          <w:bottom w:val="single" w:sz="6" w:space="1" w:color="9A7B1A"/>
        </w:pBdr>
        <w:spacing w:before="100" w:after="100"/>
      </w:pPr>
      <w:r>
        <w:rPr>
          <w:color w:val="000000"/>
          <w:sz w:val="6"/>
          <w:szCs w:val="6"/>
        </w:rPr>
        <w:t xml:space="preserve"> </w:t>
      </w:r>
    </w:p>
    <w:p w14:paraId="2F5467E1" w14:textId="77777777" w:rsidR="00CE6252" w:rsidRDefault="00D439CC" w:rsidP="00C547D3">
      <w:pPr>
        <w:spacing w:before="260" w:after="140" w:line="320" w:lineRule="auto"/>
      </w:pPr>
      <w:r>
        <w:rPr>
          <w:b/>
          <w:bCs/>
          <w:color w:val="1A3A6B"/>
          <w:sz w:val="30"/>
          <w:szCs w:val="30"/>
        </w:rPr>
        <w:t>سادساً: الإسهامات الغربية في إشكالية الحرية والحتمية</w:t>
      </w:r>
    </w:p>
    <w:p w14:paraId="5421F3A9" w14:textId="77777777" w:rsidR="00CE6252" w:rsidRDefault="00D439CC" w:rsidP="00C547D3">
      <w:pPr>
        <w:spacing w:before="200" w:after="100" w:line="320" w:lineRule="auto"/>
      </w:pPr>
      <w:r>
        <w:rPr>
          <w:b/>
          <w:bCs/>
          <w:color w:val="0A5E5E"/>
          <w:sz w:val="27"/>
          <w:szCs w:val="27"/>
        </w:rPr>
        <w:t>1. كانط – الأخلاق المستقلة والحرية كشرط للمسؤولية</w:t>
      </w:r>
    </w:p>
    <w:p w14:paraId="358D7AD4" w14:textId="77777777" w:rsidR="00CE6252" w:rsidRDefault="00D439CC" w:rsidP="00C547D3">
      <w:pPr>
        <w:spacing w:before="60" w:after="60" w:line="380" w:lineRule="auto"/>
      </w:pPr>
      <w:r>
        <w:rPr>
          <w:color w:val="1A1A1A"/>
        </w:rPr>
        <w:t>يُقدّم إيمانويل كانط في "نقد العقل العملي" (1788) موقفاً لافتاً: الحرية ليست حقيقة تجريبية يمكن إثباتها أو نفيها علمياً، بل هي "افتراض ضروري" (Necessary Postulate) للأخلاق. بمعنى: لو لم يكن الإنسان حراً لما كانت المسؤولية الأخلاقية ممكنة، ولما كان للأمر الأخلاقي (Categorical Imperative) أي معنى. وهذا يتقاطع مع الموقف المعتزلي في جعل الحرية شرطاً ضرورياً للتكليف والعدل.</w:t>
      </w:r>
    </w:p>
    <w:p w14:paraId="0FADE817" w14:textId="77777777" w:rsidR="00CE6252" w:rsidRDefault="00D439CC" w:rsidP="00C547D3">
      <w:pPr>
        <w:spacing w:before="60" w:after="60" w:line="380" w:lineRule="auto"/>
      </w:pPr>
      <w:r>
        <w:rPr>
          <w:color w:val="1A1A1A"/>
        </w:rPr>
        <w:t>لكن كانط يذهب أبعد بتمييزه بين العالمين: عالم الظاهرة (Phenomenal World) الخاضع للحتمية الطبيعية، وعالم الشيء في ذاته (Noumenal World) الذي تنتمي إليه الإرادة الحرة. الإنسان ككائن عاقل ينتمي إلى كليهما: جسده في عالم الحتمية، وإرادته الأخلاقية في عالم الحرية. وهذا التمييز يفتح أفقاً للجمع بين الحتمية الطبيعية والحرية الأخلاقية دون تناقض.</w:t>
      </w:r>
    </w:p>
    <w:p w14:paraId="1DAD825D" w14:textId="77777777" w:rsidR="00CE6252" w:rsidRDefault="00D439CC" w:rsidP="00C547D3">
      <w:pPr>
        <w:spacing w:before="200" w:after="100" w:line="320" w:lineRule="auto"/>
      </w:pPr>
      <w:r>
        <w:rPr>
          <w:b/>
          <w:bCs/>
          <w:color w:val="0A5E5E"/>
          <w:sz w:val="27"/>
          <w:szCs w:val="27"/>
        </w:rPr>
        <w:t>2. سارتر – الحرية المطلقة والوجود يسبق الماهية</w:t>
      </w:r>
    </w:p>
    <w:p w14:paraId="246EF29E" w14:textId="77777777" w:rsidR="00CE6252" w:rsidRDefault="00D439CC" w:rsidP="00C547D3">
      <w:pPr>
        <w:spacing w:before="60" w:after="60" w:line="380" w:lineRule="auto"/>
      </w:pPr>
      <w:r>
        <w:rPr>
          <w:color w:val="1A1A1A"/>
        </w:rPr>
        <w:t>في المقابل، يذهب جان بول سارتر إلى النقيض التام: الإنسان "محكوم بالحرية" – يُقذف في العالم بلا طبيعة ثابتة ولا جوهر مُسبَق، ومسؤول عن كل ما هو عليه. "الوجود يسبق الماهية" تعني أن الإنسان لا يملك طبيعة محددة سلفاً تُقيّد خياراته، بل هو يُؤسِّس طبيعته بخياراته.</w:t>
      </w:r>
    </w:p>
    <w:p w14:paraId="4F5E6027" w14:textId="77777777" w:rsidR="00CE6252" w:rsidRDefault="00D439CC" w:rsidP="00C547D3">
      <w:pPr>
        <w:spacing w:before="60" w:after="60" w:line="380" w:lineRule="auto"/>
      </w:pPr>
      <w:r>
        <w:rPr>
          <w:color w:val="1A1A1A"/>
        </w:rPr>
        <w:t>ومن منظور إسلامي، يُصطدم هذا الموقف بمشكلة الفطرة: الإسلام يُقرّ بوجود طبيعة فطرية أصيلة للإنسان (الفطرة) تُشكّل إطاراً لحريته دون أن تُلغيها. فسارتر يقول: لا طبيعة أصلاً. والمعتزلة يقولون: ثمة طبيعة، لكنها لا تُجبر. والاستخلافية تقول: ثمة فطرة مزدوجة، والحرية هي ترجيح أحد قطبيها.</w:t>
      </w:r>
    </w:p>
    <w:p w14:paraId="729BA051" w14:textId="77777777" w:rsidR="00CE6252" w:rsidRDefault="00D439CC" w:rsidP="00C547D3">
      <w:pPr>
        <w:spacing w:before="200" w:after="100" w:line="320" w:lineRule="auto"/>
      </w:pPr>
      <w:r>
        <w:rPr>
          <w:b/>
          <w:bCs/>
          <w:color w:val="0A5E5E"/>
          <w:sz w:val="27"/>
          <w:szCs w:val="27"/>
        </w:rPr>
        <w:t>3. فيكتور فرانكل – اللوغوثيرابيا ومعنى الحرية</w:t>
      </w:r>
    </w:p>
    <w:p w14:paraId="57622FB2" w14:textId="77777777" w:rsidR="00CE6252" w:rsidRDefault="00D439CC" w:rsidP="00C547D3">
      <w:pPr>
        <w:spacing w:before="60" w:after="60" w:line="380" w:lineRule="auto"/>
      </w:pPr>
      <w:r>
        <w:rPr>
          <w:color w:val="1A1A1A"/>
        </w:rPr>
        <w:t>يُقدّم فيكتور فرانكل في "الإنسان يبحث عن المعنى" (1946) شهادة حية وفلسفية في آن: حتى في أقسى ظروف الجبر الخارجي (معسكرات النازية)، يحتفظ الإنسان بهامش من الحرية الداخلية – حرية اختيار موقفه من الوضع، حرية إيجاد معنى في المعاناة. وهذه الحرية الداخلية هي ما يُسمّيه فرانكل "الفضاء بين المثير والاستجابة" (Space between Stimulus and Response).</w:t>
      </w:r>
    </w:p>
    <w:p w14:paraId="6CCCABA2" w14:textId="77777777" w:rsidR="00CE6252" w:rsidRDefault="00D439CC" w:rsidP="00C547D3">
      <w:pPr>
        <w:spacing w:before="60" w:after="60" w:line="380" w:lineRule="auto"/>
      </w:pPr>
      <w:r>
        <w:rPr>
          <w:color w:val="1A1A1A"/>
        </w:rPr>
        <w:t>هذا الموقف يتقاطع تقاطعاً عميقاً مع النموذج الاستخلافي: النفس اللوامة هي تحديداً هذا "الفضاء" الذي يتوقف فيه الإنسان ليُراجع، ويحاسب، ويختار. والاستخلاف هو تعظيم هذا الهامش من الحرية الداخلية وتحويله إلى مشروع وجودي.</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E6252" w14:paraId="7D8FD430" w14:textId="77777777">
        <w:tc>
          <w:tcPr>
            <w:tcW w:w="0" w:type="auto"/>
            <w:tcBorders>
              <w:top w:val="single" w:sz="8" w:space="0" w:color="0A5E5E"/>
              <w:left w:val="single" w:sz="8" w:space="0" w:color="0A5E5E"/>
              <w:bottom w:val="single" w:sz="8" w:space="0" w:color="0A5E5E"/>
              <w:right w:val="single" w:sz="8" w:space="0" w:color="0A5E5E"/>
            </w:tcBorders>
            <w:shd w:val="clear" w:color="auto" w:fill="E6F4F4"/>
            <w:tcMar>
              <w:top w:w="140" w:type="dxa"/>
              <w:left w:w="240" w:type="dxa"/>
              <w:bottom w:w="140" w:type="dxa"/>
              <w:right w:w="240" w:type="dxa"/>
            </w:tcMar>
          </w:tcPr>
          <w:p w14:paraId="02E15C3E" w14:textId="77777777" w:rsidR="00CE6252" w:rsidRDefault="00D439CC" w:rsidP="00C547D3">
            <w:pPr>
              <w:spacing w:before="30" w:after="20" w:line="340" w:lineRule="auto"/>
            </w:pPr>
            <w:r>
              <w:rPr>
                <w:color w:val="0A5E5E"/>
                <w:sz w:val="22"/>
                <w:szCs w:val="22"/>
              </w:rPr>
              <w:t xml:space="preserve">◈  </w:t>
            </w:r>
            <w:r>
              <w:rPr>
                <w:b/>
                <w:bCs/>
                <w:color w:val="0D1B33"/>
              </w:rPr>
              <w:t>المؤمن القوي خير وأحب إلى الله من المؤمن الضعيف، وفي كلٍّ خير. احرص على ما ينفعك، واستعن بالله ولا تعجز. وإن أصابك شيء فلا تقل: لو أني فعلت كان كذا وكذا، ولكن قل: قدَّر الله وما شاء فعل؛ فإن لو تفتح عمل الشيطان.</w:t>
            </w:r>
          </w:p>
          <w:p w14:paraId="1A9C69B4" w14:textId="77777777" w:rsidR="00CE6252" w:rsidRDefault="00D439CC" w:rsidP="00C547D3">
            <w:pPr>
              <w:spacing w:before="10" w:after="30" w:line="340" w:lineRule="auto"/>
            </w:pPr>
            <w:r>
              <w:rPr>
                <w:i/>
                <w:iCs/>
                <w:color w:val="0A5E5E"/>
                <w:sz w:val="20"/>
                <w:szCs w:val="20"/>
              </w:rPr>
              <w:t>صحيح مسلم، كتاب القدر، باب في الأمر بالقوة وترك العجز</w:t>
            </w:r>
          </w:p>
        </w:tc>
      </w:tr>
    </w:tbl>
    <w:p w14:paraId="11CC3651" w14:textId="77777777" w:rsidR="00CE6252" w:rsidRDefault="00D439CC" w:rsidP="00C547D3">
      <w:pPr>
        <w:spacing w:before="60" w:after="60" w:line="380" w:lineRule="auto"/>
      </w:pPr>
      <w:r>
        <w:rPr>
          <w:color w:val="1A1A1A"/>
        </w:rPr>
        <w:t>هذا الحديث النبوي الشريف يُؤسِّس – في جملة قصيرة – لفلسفة عملية متكاملة: الفاعلية (احرص، استعن)، والتسليم (قدَّر الله)، ورفض قعود الندم العقيم (فإن لو تفتح عمل الشيطان). وهي ذاتها قضية علم النفس الاستخلافي.</w:t>
      </w:r>
    </w:p>
    <w:p w14:paraId="624C8516" w14:textId="77777777" w:rsidR="00CE6252" w:rsidRDefault="00D439CC" w:rsidP="00C547D3">
      <w:pPr>
        <w:spacing w:before="260" w:after="140" w:line="320" w:lineRule="auto"/>
      </w:pPr>
      <w:r>
        <w:rPr>
          <w:b/>
          <w:bCs/>
          <w:color w:val="1A3A6B"/>
          <w:sz w:val="30"/>
          <w:szCs w:val="30"/>
        </w:rPr>
        <w:t>سابعاً: إشكالية الشر والعدل الإلهي – تحليل مقارن</w:t>
      </w:r>
    </w:p>
    <w:p w14:paraId="2C9A77A8" w14:textId="77777777" w:rsidR="00CE6252" w:rsidRDefault="00D439CC" w:rsidP="00C547D3">
      <w:pPr>
        <w:spacing w:before="60" w:after="60" w:line="380" w:lineRule="auto"/>
      </w:pPr>
      <w:r>
        <w:rPr>
          <w:color w:val="1A1A1A"/>
        </w:rPr>
        <w:t>تظل إشكالية الشر (Theodicy) من أعقد الاختبارات الفلسفية لأي منظومة دينية. ويمكن تصنيف مناهج معالجتها في الفكر الإسلامي والغربي كما يلي:</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600"/>
        <w:gridCol w:w="3226"/>
      </w:tblGrid>
      <w:tr w:rsidR="00CE6252" w14:paraId="364846BA" w14:textId="77777777">
        <w:trPr>
          <w:tblHeader/>
        </w:trPr>
        <w:tc>
          <w:tcPr>
            <w:tcW w:w="2200"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3CED39A1" w14:textId="77777777" w:rsidR="00CE6252" w:rsidRDefault="00D439CC" w:rsidP="00C547D3">
            <w:pPr>
              <w:spacing w:before="40" w:after="40" w:line="340" w:lineRule="auto"/>
            </w:pPr>
            <w:r>
              <w:rPr>
                <w:b/>
                <w:bCs/>
                <w:color w:val="FFFFFF"/>
                <w:sz w:val="22"/>
                <w:szCs w:val="22"/>
              </w:rPr>
              <w:t>المنهج</w:t>
            </w:r>
          </w:p>
        </w:tc>
        <w:tc>
          <w:tcPr>
            <w:tcW w:w="3600"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73C8A7E8" w14:textId="77777777" w:rsidR="00CE6252" w:rsidRDefault="00D439CC" w:rsidP="00C547D3">
            <w:pPr>
              <w:spacing w:before="40" w:after="40" w:line="340" w:lineRule="auto"/>
            </w:pPr>
            <w:r>
              <w:rPr>
                <w:b/>
                <w:bCs/>
                <w:color w:val="FFFFFF"/>
                <w:sz w:val="22"/>
                <w:szCs w:val="22"/>
              </w:rPr>
              <w:t>المضمون</w:t>
            </w:r>
          </w:p>
        </w:tc>
        <w:tc>
          <w:tcPr>
            <w:tcW w:w="3226"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73DE67FD" w14:textId="77777777" w:rsidR="00CE6252" w:rsidRDefault="00D439CC" w:rsidP="00C547D3">
            <w:pPr>
              <w:spacing w:before="40" w:after="40" w:line="340" w:lineRule="auto"/>
            </w:pPr>
            <w:r>
              <w:rPr>
                <w:b/>
                <w:bCs/>
                <w:color w:val="FFFFFF"/>
                <w:sz w:val="22"/>
                <w:szCs w:val="22"/>
              </w:rPr>
              <w:t>نقاط الإشكال</w:t>
            </w:r>
          </w:p>
        </w:tc>
      </w:tr>
      <w:tr w:rsidR="00CE6252" w14:paraId="006B3FBC" w14:textId="77777777">
        <w:tc>
          <w:tcPr>
            <w:tcW w:w="22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0DCE241E" w14:textId="77777777" w:rsidR="00CE6252" w:rsidRDefault="00D439CC" w:rsidP="00C547D3">
            <w:pPr>
              <w:spacing w:before="40" w:after="40" w:line="340" w:lineRule="auto"/>
            </w:pPr>
            <w:r>
              <w:rPr>
                <w:b/>
                <w:bCs/>
                <w:color w:val="000000"/>
                <w:sz w:val="21"/>
                <w:szCs w:val="21"/>
              </w:rPr>
              <w:t>المنهج المعتزلي</w:t>
            </w:r>
          </w:p>
        </w:tc>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84C3E82" w14:textId="77777777" w:rsidR="00CE6252" w:rsidRDefault="00D439CC" w:rsidP="00C547D3">
            <w:pPr>
              <w:spacing w:before="40" w:after="40" w:line="340" w:lineRule="auto"/>
            </w:pPr>
            <w:r>
              <w:rPr>
                <w:color w:val="000000"/>
                <w:sz w:val="21"/>
                <w:szCs w:val="21"/>
              </w:rPr>
              <w:t>الشر الأخلاقي من الإنسان وحده. الله لا يُريد الشر ولا يخلقه.</w:t>
            </w:r>
          </w:p>
        </w:tc>
        <w:tc>
          <w:tcPr>
            <w:tcW w:w="32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6006D020" w14:textId="77777777" w:rsidR="00CE6252" w:rsidRDefault="00D439CC" w:rsidP="00C547D3">
            <w:pPr>
              <w:spacing w:before="40" w:after="40" w:line="340" w:lineRule="auto"/>
            </w:pPr>
            <w:r>
              <w:rPr>
                <w:color w:val="000000"/>
                <w:sz w:val="21"/>
                <w:szCs w:val="21"/>
              </w:rPr>
              <w:t>من أين الشر الطبيعي (الزلازل، الأوبئة)؟</w:t>
            </w:r>
          </w:p>
        </w:tc>
      </w:tr>
      <w:tr w:rsidR="00CE6252" w14:paraId="3A8A538D" w14:textId="77777777">
        <w:tc>
          <w:tcPr>
            <w:tcW w:w="22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2D78B630" w14:textId="77777777" w:rsidR="00CE6252" w:rsidRDefault="00D439CC" w:rsidP="00C547D3">
            <w:pPr>
              <w:spacing w:before="40" w:after="40" w:line="340" w:lineRule="auto"/>
            </w:pPr>
            <w:r>
              <w:rPr>
                <w:b/>
                <w:bCs/>
                <w:color w:val="000000"/>
                <w:sz w:val="21"/>
                <w:szCs w:val="21"/>
              </w:rPr>
              <w:t>المنهج الأشعري</w:t>
            </w:r>
          </w:p>
        </w:tc>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AF20D55" w14:textId="77777777" w:rsidR="00CE6252" w:rsidRDefault="00D439CC" w:rsidP="00C547D3">
            <w:pPr>
              <w:spacing w:before="40" w:after="40" w:line="340" w:lineRule="auto"/>
            </w:pPr>
            <w:r>
              <w:rPr>
                <w:color w:val="000000"/>
                <w:sz w:val="21"/>
                <w:szCs w:val="21"/>
              </w:rPr>
              <w:t>كل شيء بإرادة الله؛ الشر له حكمة مخفية. ما عُدَّ شراً فهو خير بنظر الله.</w:t>
            </w:r>
          </w:p>
        </w:tc>
        <w:tc>
          <w:tcPr>
            <w:tcW w:w="32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2F63635" w14:textId="77777777" w:rsidR="00CE6252" w:rsidRDefault="00D439CC" w:rsidP="00C547D3">
            <w:pPr>
              <w:spacing w:before="40" w:after="40" w:line="340" w:lineRule="auto"/>
            </w:pPr>
            <w:r>
              <w:rPr>
                <w:color w:val="000000"/>
                <w:sz w:val="21"/>
                <w:szCs w:val="21"/>
              </w:rPr>
              <w:t>يجعل مفهوم العدل الإلهي متناقضاً ظاهرياً.</w:t>
            </w:r>
          </w:p>
        </w:tc>
      </w:tr>
      <w:tr w:rsidR="00CE6252" w14:paraId="2048AC32" w14:textId="77777777">
        <w:tc>
          <w:tcPr>
            <w:tcW w:w="22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67B42492" w14:textId="77777777" w:rsidR="00CE6252" w:rsidRDefault="00D439CC" w:rsidP="00C547D3">
            <w:pPr>
              <w:spacing w:before="40" w:after="40" w:line="340" w:lineRule="auto"/>
            </w:pPr>
            <w:r>
              <w:rPr>
                <w:b/>
                <w:bCs/>
                <w:color w:val="000000"/>
                <w:sz w:val="21"/>
                <w:szCs w:val="21"/>
              </w:rPr>
              <w:t>المنهج الفلسفي</w:t>
            </w:r>
          </w:p>
        </w:tc>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4EBF41F" w14:textId="77777777" w:rsidR="00CE6252" w:rsidRDefault="00D439CC" w:rsidP="00C547D3">
            <w:pPr>
              <w:spacing w:before="40" w:after="40" w:line="340" w:lineRule="auto"/>
            </w:pPr>
            <w:r>
              <w:rPr>
                <w:color w:val="000000"/>
                <w:sz w:val="21"/>
                <w:szCs w:val="21"/>
              </w:rPr>
              <w:t>الشر نقص وجودي؛ العالم أفضل الممكنات.</w:t>
            </w:r>
          </w:p>
        </w:tc>
        <w:tc>
          <w:tcPr>
            <w:tcW w:w="32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6B00FF22" w14:textId="77777777" w:rsidR="00CE6252" w:rsidRDefault="00D439CC" w:rsidP="00C547D3">
            <w:pPr>
              <w:spacing w:before="40" w:after="40" w:line="340" w:lineRule="auto"/>
            </w:pPr>
            <w:r>
              <w:rPr>
                <w:color w:val="000000"/>
                <w:sz w:val="21"/>
                <w:szCs w:val="21"/>
              </w:rPr>
              <w:t>لا يُعالج ألم الفرد الملموس.</w:t>
            </w:r>
          </w:p>
        </w:tc>
      </w:tr>
      <w:tr w:rsidR="00CE6252" w14:paraId="791F18FB" w14:textId="77777777">
        <w:tc>
          <w:tcPr>
            <w:tcW w:w="22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1F02C2C6" w14:textId="77777777" w:rsidR="00CE6252" w:rsidRDefault="00D439CC" w:rsidP="00C547D3">
            <w:pPr>
              <w:spacing w:before="40" w:after="40" w:line="340" w:lineRule="auto"/>
            </w:pPr>
            <w:r>
              <w:rPr>
                <w:b/>
                <w:bCs/>
                <w:color w:val="000000"/>
                <w:sz w:val="21"/>
                <w:szCs w:val="21"/>
              </w:rPr>
              <w:t>Theodicy اللايبنتزية</w:t>
            </w:r>
          </w:p>
        </w:tc>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47F6D9C8" w14:textId="77777777" w:rsidR="00CE6252" w:rsidRDefault="00D439CC" w:rsidP="00C547D3">
            <w:pPr>
              <w:spacing w:before="40" w:after="40" w:line="340" w:lineRule="auto"/>
            </w:pPr>
            <w:r>
              <w:rPr>
                <w:color w:val="000000"/>
                <w:sz w:val="21"/>
                <w:szCs w:val="21"/>
              </w:rPr>
              <w:t>عالمنا أفضل العوالم الممكنة في علم الله.</w:t>
            </w:r>
          </w:p>
        </w:tc>
        <w:tc>
          <w:tcPr>
            <w:tcW w:w="32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640D9BCE" w14:textId="77777777" w:rsidR="00CE6252" w:rsidRDefault="00D439CC" w:rsidP="00C547D3">
            <w:pPr>
              <w:spacing w:before="40" w:after="40" w:line="340" w:lineRule="auto"/>
            </w:pPr>
            <w:r>
              <w:rPr>
                <w:color w:val="000000"/>
                <w:sz w:val="21"/>
                <w:szCs w:val="21"/>
              </w:rPr>
              <w:t>فولتير ورد عليها بزلزال لشبونة 1755.</w:t>
            </w:r>
          </w:p>
        </w:tc>
      </w:tr>
      <w:tr w:rsidR="00CE6252" w14:paraId="6C48EE10" w14:textId="77777777">
        <w:tc>
          <w:tcPr>
            <w:tcW w:w="22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390E4BA5" w14:textId="77777777" w:rsidR="00CE6252" w:rsidRDefault="00D439CC" w:rsidP="00C547D3">
            <w:pPr>
              <w:spacing w:before="40" w:after="40" w:line="340" w:lineRule="auto"/>
            </w:pPr>
            <w:r>
              <w:rPr>
                <w:b/>
                <w:bCs/>
                <w:color w:val="000000"/>
                <w:sz w:val="21"/>
                <w:szCs w:val="21"/>
              </w:rPr>
              <w:t>منهج فرانكل</w:t>
            </w:r>
          </w:p>
        </w:tc>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7478D985" w14:textId="77777777" w:rsidR="00CE6252" w:rsidRDefault="00D439CC" w:rsidP="00C547D3">
            <w:pPr>
              <w:spacing w:before="40" w:after="40" w:line="340" w:lineRule="auto"/>
            </w:pPr>
            <w:r>
              <w:rPr>
                <w:color w:val="000000"/>
                <w:sz w:val="21"/>
                <w:szCs w:val="21"/>
              </w:rPr>
              <w:t>الشر فرصة لإيجاد المعنى؛ الحرية تُولد المعنى من المعاناة.</w:t>
            </w:r>
          </w:p>
        </w:tc>
        <w:tc>
          <w:tcPr>
            <w:tcW w:w="32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5B3DC8B0" w14:textId="77777777" w:rsidR="00CE6252" w:rsidRDefault="00D439CC" w:rsidP="00C547D3">
            <w:pPr>
              <w:spacing w:before="40" w:after="40" w:line="340" w:lineRule="auto"/>
            </w:pPr>
            <w:r>
              <w:rPr>
                <w:color w:val="000000"/>
                <w:sz w:val="21"/>
                <w:szCs w:val="21"/>
              </w:rPr>
              <w:t>لا يُجيب على لماذا الشر، بل كيف نتعامل معه.</w:t>
            </w:r>
          </w:p>
        </w:tc>
      </w:tr>
      <w:tr w:rsidR="00CE6252" w14:paraId="5E15ABAD" w14:textId="77777777">
        <w:tc>
          <w:tcPr>
            <w:tcW w:w="22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44E1CBC1" w14:textId="77777777" w:rsidR="00CE6252" w:rsidRDefault="00D439CC" w:rsidP="00C547D3">
            <w:pPr>
              <w:spacing w:before="40" w:after="40" w:line="340" w:lineRule="auto"/>
            </w:pPr>
            <w:r>
              <w:rPr>
                <w:b/>
                <w:bCs/>
                <w:color w:val="000000"/>
                <w:sz w:val="21"/>
                <w:szCs w:val="21"/>
              </w:rPr>
              <w:t>المنهج الاستخلافي</w:t>
            </w:r>
          </w:p>
        </w:tc>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5529331" w14:textId="77777777" w:rsidR="00CE6252" w:rsidRDefault="00D439CC" w:rsidP="00C547D3">
            <w:pPr>
              <w:spacing w:before="40" w:after="40" w:line="340" w:lineRule="auto"/>
            </w:pPr>
            <w:r>
              <w:rPr>
                <w:color w:val="000000"/>
                <w:sz w:val="21"/>
                <w:szCs w:val="21"/>
              </w:rPr>
              <w:t>الشر نتاج اختيار حر + اختبار إلهي. الشيطان عامل إغواء لا علّة حتمية.</w:t>
            </w:r>
          </w:p>
        </w:tc>
        <w:tc>
          <w:tcPr>
            <w:tcW w:w="32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6BE57DBD" w14:textId="77777777" w:rsidR="00CE6252" w:rsidRDefault="00D439CC" w:rsidP="00C547D3">
            <w:pPr>
              <w:spacing w:before="40" w:after="40" w:line="340" w:lineRule="auto"/>
            </w:pPr>
            <w:r>
              <w:rPr>
                <w:color w:val="000000"/>
                <w:sz w:val="21"/>
                <w:szCs w:val="21"/>
              </w:rPr>
              <w:t>يجمع بين المسؤولية الفردية والبعد الغيبي.</w:t>
            </w:r>
          </w:p>
        </w:tc>
      </w:tr>
    </w:tbl>
    <w:p w14:paraId="0067FAF8" w14:textId="77777777" w:rsidR="00CE6252" w:rsidRDefault="00D439CC" w:rsidP="00C547D3">
      <w:pPr>
        <w:spacing w:before="40" w:after="40" w:line="340" w:lineRule="auto"/>
      </w:pPr>
      <w:r>
        <w:rPr>
          <w:color w:val="000000"/>
          <w:sz w:val="26"/>
          <w:szCs w:val="26"/>
        </w:rPr>
        <w:t xml:space="preserve"> </w:t>
      </w:r>
    </w:p>
    <w:p w14:paraId="3013BDE2" w14:textId="77777777" w:rsidR="00CE6252" w:rsidRDefault="00D439CC" w:rsidP="00C547D3">
      <w:pPr>
        <w:spacing w:before="260" w:after="140" w:line="320" w:lineRule="auto"/>
      </w:pPr>
      <w:r>
        <w:rPr>
          <w:b/>
          <w:bCs/>
          <w:color w:val="1A3A6B"/>
          <w:sz w:val="30"/>
          <w:szCs w:val="30"/>
        </w:rPr>
        <w:t>ثامناً: خلاصة القسم الأول</w:t>
      </w:r>
    </w:p>
    <w:p w14:paraId="00684D04" w14:textId="77777777" w:rsidR="00CE6252" w:rsidRDefault="00D439CC" w:rsidP="00C547D3">
      <w:pPr>
        <w:spacing w:before="60" w:after="60" w:line="380" w:lineRule="auto"/>
      </w:pPr>
      <w:r>
        <w:rPr>
          <w:color w:val="1A1A1A"/>
        </w:rPr>
        <w:t>قدّم الفكر الكلامي الإسلامي والفلسفي محاولات جليلة لفهم علاقة الإنسان بالإله في قضية القدر. غير أن هذه المحاولات جميعاً تظل – بدرجات متفاوتة – محصورة في إطار الجدل حول "الجبر والاختيار" بوصفه ثنائية منطقية لا وجودية. المعتزلة قدّموا أكثر الحلول عقلانيةً وأخلاقيةً، والأشاعرة قدّموا أكثرها محافظةً عقديةً، والفلاسفة قدّموا أكثرها تجريداً ميتافيزيقياً، والجبرية أقلّها تماسكاً منطقياً وأخلاقياً.</w:t>
      </w:r>
    </w:p>
    <w:p w14:paraId="3C5F4003" w14:textId="77777777" w:rsidR="00CE6252" w:rsidRDefault="00D439CC" w:rsidP="00C547D3">
      <w:pPr>
        <w:spacing w:before="60" w:after="60" w:line="380" w:lineRule="auto"/>
      </w:pPr>
      <w:r>
        <w:rPr>
          <w:color w:val="1A1A1A"/>
        </w:rPr>
        <w:t>وتأتي الفلسفة الغربية الحديثة (كانط وسارتر وفرانكل) لتُثري المشهد بأبعاد جديدة: الحرية كافتراض أخلاقي ضروري (كانط)، والحرية كمواجهة رادكالية لعدمية الطبيعة (سارتر)، والحرية كمساحة داخلية يُنقذها المعنى (فرانكل). لكن هذه الإسهامات الغربية تفتقر بدورها إلى ما يُقدّمه النموذج الاستخلافي: رؤية وجودية متكاملة تجمع بين البنية الفطرية والمسؤولية الوجودية والغاية الاستخلافية.</w:t>
      </w:r>
    </w:p>
    <w:p w14:paraId="2D27775A" w14:textId="77777777" w:rsidR="00CE6252" w:rsidRDefault="00D439CC" w:rsidP="00C547D3">
      <w:r>
        <w:br w:type="page"/>
      </w:r>
    </w:p>
    <w:p w14:paraId="5E1A8BC3" w14:textId="77777777" w:rsidR="00CE6252" w:rsidRDefault="00D439CC" w:rsidP="00C547D3">
      <w:pPr>
        <w:spacing w:before="360" w:after="180" w:line="320" w:lineRule="auto"/>
      </w:pPr>
      <w:r>
        <w:rPr>
          <w:b/>
          <w:bCs/>
          <w:color w:val="0D1B33"/>
          <w:sz w:val="34"/>
          <w:szCs w:val="34"/>
        </w:rPr>
        <w:t>القسم الثاني: القضاء والقدر في ضوء علم النفس الاستخلافي</w:t>
      </w:r>
    </w:p>
    <w:p w14:paraId="3B70B066" w14:textId="77777777" w:rsidR="00CE6252" w:rsidRDefault="00D439CC" w:rsidP="00C547D3">
      <w:pPr>
        <w:pBdr>
          <w:bottom w:val="single" w:sz="6" w:space="1" w:color="9A7B1A"/>
        </w:pBdr>
        <w:spacing w:before="100" w:after="100"/>
      </w:pPr>
      <w:r>
        <w:rPr>
          <w:color w:val="000000"/>
          <w:sz w:val="6"/>
          <w:szCs w:val="6"/>
        </w:rPr>
        <w:t xml:space="preserve"> </w:t>
      </w:r>
    </w:p>
    <w:p w14:paraId="6D2C1CDB" w14:textId="77777777" w:rsidR="00CE6252" w:rsidRDefault="00D439CC" w:rsidP="00C547D3">
      <w:pPr>
        <w:spacing w:before="260" w:after="140" w:line="320" w:lineRule="auto"/>
      </w:pPr>
      <w:r>
        <w:rPr>
          <w:b/>
          <w:bCs/>
          <w:color w:val="1A3A6B"/>
          <w:sz w:val="30"/>
          <w:szCs w:val="30"/>
        </w:rPr>
        <w:t>تمهيد: من ثنائية الجبر والاختيار إلى هندسة الفطرة والمسؤولية</w:t>
      </w:r>
    </w:p>
    <w:p w14:paraId="505BFBAA" w14:textId="77777777" w:rsidR="00CE6252" w:rsidRDefault="00D439CC" w:rsidP="00C547D3">
      <w:pPr>
        <w:spacing w:before="60" w:after="60" w:line="380" w:lineRule="auto"/>
      </w:pPr>
      <w:r>
        <w:rPr>
          <w:color w:val="1A1A1A"/>
        </w:rPr>
        <w:t>ينطلق علم النفس الاستخلافي للباحث عبد السلام الزراع من أرضية مختلفة تماماً عن الجدل الكلامي التقليدي. فبدلاً من الانشغال بسؤال "هل الإنسان مجبور أم مخير؟" – وهو سؤال ثنائي قد يؤدي إلى طريق مسدود نظري – يطرح النموذج سؤالاً وجودياً أكثر إنتاجيةً وعمقاً:</w:t>
      </w:r>
    </w:p>
    <w:p w14:paraId="73D27734" w14:textId="77777777" w:rsidR="00CE6252" w:rsidRDefault="00D439CC" w:rsidP="00C547D3">
      <w:pPr>
        <w:spacing w:before="100" w:after="60" w:line="340" w:lineRule="auto"/>
      </w:pPr>
      <w:r>
        <w:rPr>
          <w:b/>
          <w:bCs/>
          <w:color w:val="0D1B33"/>
          <w:sz w:val="28"/>
          <w:szCs w:val="28"/>
        </w:rPr>
        <w:t>كيف يمكن للإنسان أن يوظّف حريته لتحقيق الاستخلاف وعمارة الأرض؟</w:t>
      </w:r>
    </w:p>
    <w:p w14:paraId="6C340CE9" w14:textId="77777777" w:rsidR="00CE6252" w:rsidRDefault="00D439CC" w:rsidP="00C547D3">
      <w:pPr>
        <w:spacing w:before="40" w:after="100" w:line="340" w:lineRule="auto"/>
      </w:pPr>
      <w:r>
        <w:rPr>
          <w:i/>
          <w:iCs/>
          <w:color w:val="1A3A6B"/>
          <w:sz w:val="26"/>
          <w:szCs w:val="26"/>
        </w:rPr>
        <w:t>وكيف يمكن لفطرة الله التي فطر الناس عليها أن تكون إطاراً للحرية لا سجناً لها؟</w:t>
      </w:r>
    </w:p>
    <w:p w14:paraId="23E02CA0" w14:textId="77777777" w:rsidR="00CE6252" w:rsidRDefault="00D439CC" w:rsidP="00C547D3">
      <w:pPr>
        <w:spacing w:before="60" w:after="60" w:line="380" w:lineRule="auto"/>
      </w:pPr>
      <w:r>
        <w:rPr>
          <w:color w:val="1A1A1A"/>
        </w:rPr>
        <w:t>هذا التحوّل في صياغة السؤال هو في حدّ ذاته منهجيٌّ وعلاجيٌّ: فبدلاً من البحث عن إجابة نظرية حول طبيعة الحرية، يُوجّه النموذج الإنسانَ نحو توظيف حريته توظيفاً استخلافياً، تاركاً الجدل الكلامي لأهله.</w:t>
      </w:r>
    </w:p>
    <w:p w14:paraId="6A1CB1D7" w14:textId="77777777" w:rsidR="00CE6252" w:rsidRDefault="00D439CC" w:rsidP="00C547D3">
      <w:pPr>
        <w:spacing w:before="60" w:after="40" w:line="380" w:lineRule="auto"/>
      </w:pPr>
      <w:r>
        <w:rPr>
          <w:color w:val="1A1A1A"/>
        </w:rPr>
        <w:t>يرتكز النموذج الاستخلافي على خمسة مفاهيم محورية متشابكة:</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3500"/>
        <w:gridCol w:w="3726"/>
      </w:tblGrid>
      <w:tr w:rsidR="00CE6252" w14:paraId="13544604" w14:textId="77777777">
        <w:trPr>
          <w:tblHeader/>
        </w:trPr>
        <w:tc>
          <w:tcPr>
            <w:tcW w:w="1800"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69DF7C64" w14:textId="77777777" w:rsidR="00CE6252" w:rsidRDefault="00D439CC" w:rsidP="00C547D3">
            <w:pPr>
              <w:spacing w:before="40" w:after="40" w:line="340" w:lineRule="auto"/>
            </w:pPr>
            <w:r>
              <w:rPr>
                <w:b/>
                <w:bCs/>
                <w:color w:val="FFFFFF"/>
                <w:sz w:val="22"/>
                <w:szCs w:val="22"/>
              </w:rPr>
              <w:t>المفهوم</w:t>
            </w:r>
          </w:p>
        </w:tc>
        <w:tc>
          <w:tcPr>
            <w:tcW w:w="3500"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3DB3E8C3" w14:textId="77777777" w:rsidR="00CE6252" w:rsidRDefault="00D439CC" w:rsidP="00C547D3">
            <w:pPr>
              <w:spacing w:before="40" w:after="40" w:line="340" w:lineRule="auto"/>
            </w:pPr>
            <w:r>
              <w:rPr>
                <w:b/>
                <w:bCs/>
                <w:color w:val="FFFFFF"/>
                <w:sz w:val="22"/>
                <w:szCs w:val="22"/>
              </w:rPr>
              <w:t>التعريف</w:t>
            </w:r>
          </w:p>
        </w:tc>
        <w:tc>
          <w:tcPr>
            <w:tcW w:w="3726"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39F551EA" w14:textId="77777777" w:rsidR="00CE6252" w:rsidRDefault="00D439CC" w:rsidP="00C547D3">
            <w:pPr>
              <w:spacing w:before="40" w:after="40" w:line="340" w:lineRule="auto"/>
            </w:pPr>
            <w:r>
              <w:rPr>
                <w:b/>
                <w:bCs/>
                <w:color w:val="FFFFFF"/>
                <w:sz w:val="22"/>
                <w:szCs w:val="22"/>
              </w:rPr>
              <w:t>دوره في قضية القدر</w:t>
            </w:r>
          </w:p>
        </w:tc>
      </w:tr>
      <w:tr w:rsidR="00CE6252" w14:paraId="6DA01C09" w14:textId="77777777">
        <w:tc>
          <w:tcPr>
            <w:tcW w:w="18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230ED049" w14:textId="77777777" w:rsidR="00CE6252" w:rsidRDefault="00D439CC" w:rsidP="00C547D3">
            <w:pPr>
              <w:spacing w:before="40" w:after="40" w:line="340" w:lineRule="auto"/>
            </w:pPr>
            <w:r>
              <w:rPr>
                <w:b/>
                <w:bCs/>
                <w:color w:val="000000"/>
                <w:sz w:val="21"/>
                <w:szCs w:val="21"/>
              </w:rPr>
              <w:t>الفطرة المزدوجة</w:t>
            </w:r>
          </w:p>
        </w:tc>
        <w:tc>
          <w:tcPr>
            <w:tcW w:w="35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A594947" w14:textId="77777777" w:rsidR="00CE6252" w:rsidRDefault="00D439CC" w:rsidP="00C547D3">
            <w:pPr>
              <w:spacing w:before="40" w:after="40" w:line="340" w:lineRule="auto"/>
            </w:pPr>
            <w:r>
              <w:rPr>
                <w:color w:val="000000"/>
                <w:sz w:val="21"/>
                <w:szCs w:val="21"/>
              </w:rPr>
              <w:t>الفجور والتقوى كاستعدادين فطريين متضادّين أودعهما الله في النفس الإنسانية</w:t>
            </w:r>
          </w:p>
        </w:tc>
        <w:tc>
          <w:tcPr>
            <w:tcW w:w="37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E5CEA95" w14:textId="77777777" w:rsidR="00CE6252" w:rsidRDefault="00D439CC" w:rsidP="00C547D3">
            <w:pPr>
              <w:spacing w:before="40" w:after="40" w:line="340" w:lineRule="auto"/>
            </w:pPr>
            <w:r>
              <w:rPr>
                <w:color w:val="000000"/>
                <w:sz w:val="21"/>
                <w:szCs w:val="21"/>
              </w:rPr>
              <w:t>تُحدّد إطار الحرية: الإنسان مخيَّر بين قطبين وجوديين</w:t>
            </w:r>
          </w:p>
        </w:tc>
      </w:tr>
      <w:tr w:rsidR="00CE6252" w14:paraId="6B487803" w14:textId="77777777">
        <w:tc>
          <w:tcPr>
            <w:tcW w:w="18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3260712B" w14:textId="77777777" w:rsidR="00CE6252" w:rsidRDefault="00D439CC" w:rsidP="00C547D3">
            <w:pPr>
              <w:spacing w:before="40" w:after="40" w:line="340" w:lineRule="auto"/>
            </w:pPr>
            <w:r>
              <w:rPr>
                <w:b/>
                <w:bCs/>
                <w:color w:val="000000"/>
                <w:sz w:val="21"/>
                <w:szCs w:val="21"/>
              </w:rPr>
              <w:t>مستويات النفس</w:t>
            </w:r>
          </w:p>
        </w:tc>
        <w:tc>
          <w:tcPr>
            <w:tcW w:w="35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8E247AD" w14:textId="77777777" w:rsidR="00CE6252" w:rsidRDefault="00D439CC" w:rsidP="00C547D3">
            <w:pPr>
              <w:spacing w:before="40" w:after="40" w:line="340" w:lineRule="auto"/>
            </w:pPr>
            <w:r>
              <w:rPr>
                <w:color w:val="000000"/>
                <w:sz w:val="21"/>
                <w:szCs w:val="21"/>
              </w:rPr>
              <w:t>الأمارة (الميل للهوى) → اللوامة (المحاسبة) → المطمئنة (السكينة)</w:t>
            </w:r>
          </w:p>
        </w:tc>
        <w:tc>
          <w:tcPr>
            <w:tcW w:w="37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5BE49582" w14:textId="77777777" w:rsidR="00CE6252" w:rsidRDefault="00D439CC" w:rsidP="00C547D3">
            <w:pPr>
              <w:spacing w:before="40" w:after="40" w:line="340" w:lineRule="auto"/>
            </w:pPr>
            <w:r>
              <w:rPr>
                <w:color w:val="000000"/>
                <w:sz w:val="21"/>
                <w:szCs w:val="21"/>
              </w:rPr>
              <w:t>تُصوّر مسار الحرية المسؤولة نحو الاستخلاف</w:t>
            </w:r>
          </w:p>
        </w:tc>
      </w:tr>
      <w:tr w:rsidR="00CE6252" w14:paraId="6CF3692B" w14:textId="77777777">
        <w:tc>
          <w:tcPr>
            <w:tcW w:w="18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5630F87C" w14:textId="77777777" w:rsidR="00CE6252" w:rsidRDefault="00D439CC" w:rsidP="00C547D3">
            <w:pPr>
              <w:spacing w:before="40" w:after="40" w:line="340" w:lineRule="auto"/>
            </w:pPr>
            <w:r>
              <w:rPr>
                <w:b/>
                <w:bCs/>
                <w:color w:val="000000"/>
                <w:sz w:val="21"/>
                <w:szCs w:val="21"/>
              </w:rPr>
              <w:t>الأضلاع الثمانية</w:t>
            </w:r>
          </w:p>
        </w:tc>
        <w:tc>
          <w:tcPr>
            <w:tcW w:w="35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FB98E61" w14:textId="77777777" w:rsidR="00CE6252" w:rsidRDefault="00D439CC" w:rsidP="00C547D3">
            <w:pPr>
              <w:spacing w:before="40" w:after="40" w:line="340" w:lineRule="auto"/>
            </w:pPr>
            <w:r>
              <w:rPr>
                <w:color w:val="000000"/>
                <w:sz w:val="21"/>
                <w:szCs w:val="21"/>
              </w:rPr>
              <w:t>شبكة الديناميكيات النفسية بين المستويات وبينها وبين البعد الرابع</w:t>
            </w:r>
          </w:p>
        </w:tc>
        <w:tc>
          <w:tcPr>
            <w:tcW w:w="37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7C97F733" w14:textId="77777777" w:rsidR="00CE6252" w:rsidRDefault="00D439CC" w:rsidP="00C547D3">
            <w:pPr>
              <w:spacing w:before="40" w:after="40" w:line="340" w:lineRule="auto"/>
            </w:pPr>
            <w:r>
              <w:rPr>
                <w:color w:val="000000"/>
                <w:sz w:val="21"/>
                <w:szCs w:val="21"/>
              </w:rPr>
              <w:t>تُشكّل خريطة الاختيار والنتيجة</w:t>
            </w:r>
          </w:p>
        </w:tc>
      </w:tr>
      <w:tr w:rsidR="00CE6252" w14:paraId="10266DF5" w14:textId="77777777">
        <w:tc>
          <w:tcPr>
            <w:tcW w:w="18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51168A62" w14:textId="77777777" w:rsidR="00CE6252" w:rsidRDefault="00D439CC" w:rsidP="00C547D3">
            <w:pPr>
              <w:spacing w:before="40" w:after="40" w:line="340" w:lineRule="auto"/>
            </w:pPr>
            <w:r>
              <w:rPr>
                <w:b/>
                <w:bCs/>
                <w:color w:val="000000"/>
                <w:sz w:val="21"/>
                <w:szCs w:val="21"/>
              </w:rPr>
              <w:t>البعد الرابع</w:t>
            </w:r>
          </w:p>
        </w:tc>
        <w:tc>
          <w:tcPr>
            <w:tcW w:w="35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68C7C3DD" w14:textId="77777777" w:rsidR="00CE6252" w:rsidRDefault="00D439CC" w:rsidP="00C547D3">
            <w:pPr>
              <w:spacing w:before="40" w:after="40" w:line="340" w:lineRule="auto"/>
            </w:pPr>
            <w:r>
              <w:rPr>
                <w:color w:val="000000"/>
                <w:sz w:val="21"/>
                <w:szCs w:val="21"/>
              </w:rPr>
              <w:t>الشيطان (الإغواء) والرحمة الإلهية (التوفيق)، غير مُجبِران</w:t>
            </w:r>
          </w:p>
        </w:tc>
        <w:tc>
          <w:tcPr>
            <w:tcW w:w="37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52B1F590" w14:textId="77777777" w:rsidR="00CE6252" w:rsidRDefault="00D439CC" w:rsidP="00C547D3">
            <w:pPr>
              <w:spacing w:before="40" w:after="40" w:line="340" w:lineRule="auto"/>
            </w:pPr>
            <w:r>
              <w:rPr>
                <w:color w:val="000000"/>
                <w:sz w:val="21"/>
                <w:szCs w:val="21"/>
              </w:rPr>
              <w:t>يُوضّح أن الشر اختبار لا حكم مسبق</w:t>
            </w:r>
          </w:p>
        </w:tc>
      </w:tr>
      <w:tr w:rsidR="00CE6252" w14:paraId="7CC048A1" w14:textId="77777777">
        <w:tc>
          <w:tcPr>
            <w:tcW w:w="18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2D54FEE9" w14:textId="77777777" w:rsidR="00CE6252" w:rsidRDefault="00D439CC" w:rsidP="00C547D3">
            <w:pPr>
              <w:spacing w:before="40" w:after="40" w:line="340" w:lineRule="auto"/>
            </w:pPr>
            <w:r>
              <w:rPr>
                <w:b/>
                <w:bCs/>
                <w:color w:val="000000"/>
                <w:sz w:val="21"/>
                <w:szCs w:val="21"/>
              </w:rPr>
              <w:t>الاستخلاف</w:t>
            </w:r>
          </w:p>
        </w:tc>
        <w:tc>
          <w:tcPr>
            <w:tcW w:w="35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0C3FF3F" w14:textId="77777777" w:rsidR="00CE6252" w:rsidRDefault="00D439CC" w:rsidP="00C547D3">
            <w:pPr>
              <w:spacing w:before="40" w:after="40" w:line="340" w:lineRule="auto"/>
            </w:pPr>
            <w:r>
              <w:rPr>
                <w:color w:val="000000"/>
                <w:sz w:val="21"/>
                <w:szCs w:val="21"/>
              </w:rPr>
              <w:t>الغاية الوجودية للإنسان: عمارة الأرض بالعدل والإحسان</w:t>
            </w:r>
          </w:p>
        </w:tc>
        <w:tc>
          <w:tcPr>
            <w:tcW w:w="37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6A23DC1E" w14:textId="77777777" w:rsidR="00CE6252" w:rsidRDefault="00D439CC" w:rsidP="00C547D3">
            <w:pPr>
              <w:spacing w:before="40" w:after="40" w:line="340" w:lineRule="auto"/>
            </w:pPr>
            <w:r>
              <w:rPr>
                <w:color w:val="000000"/>
                <w:sz w:val="21"/>
                <w:szCs w:val="21"/>
              </w:rPr>
              <w:t>يُحوّل قضية القدر من نظرية إلى مشروع وجودي</w:t>
            </w:r>
          </w:p>
        </w:tc>
      </w:tr>
    </w:tbl>
    <w:p w14:paraId="77AF519B" w14:textId="77777777" w:rsidR="00CE6252" w:rsidRDefault="00D439CC" w:rsidP="00C547D3">
      <w:pPr>
        <w:spacing w:before="60" w:after="60" w:line="340" w:lineRule="auto"/>
      </w:pPr>
      <w:r>
        <w:rPr>
          <w:color w:val="000000"/>
          <w:sz w:val="26"/>
          <w:szCs w:val="26"/>
        </w:rPr>
        <w:t xml:space="preserve"> </w:t>
      </w:r>
    </w:p>
    <w:p w14:paraId="1BDA9096" w14:textId="77777777" w:rsidR="00CE6252" w:rsidRDefault="00D439CC" w:rsidP="00C547D3">
      <w:pPr>
        <w:spacing w:before="260" w:after="140" w:line="320" w:lineRule="auto"/>
      </w:pPr>
      <w:r>
        <w:rPr>
          <w:b/>
          <w:bCs/>
          <w:color w:val="1A3A6B"/>
          <w:sz w:val="30"/>
          <w:szCs w:val="30"/>
        </w:rPr>
        <w:t>أولاً: الفطرة كنظام تشغيل أخلاقي – تحليل معمّق</w:t>
      </w:r>
    </w:p>
    <w:p w14:paraId="2AE985E9" w14:textId="77777777" w:rsidR="00CE6252" w:rsidRDefault="00D439CC" w:rsidP="00C547D3">
      <w:pPr>
        <w:spacing w:before="200" w:after="100" w:line="320" w:lineRule="auto"/>
      </w:pPr>
      <w:r>
        <w:rPr>
          <w:b/>
          <w:bCs/>
          <w:color w:val="0A5E5E"/>
          <w:sz w:val="27"/>
          <w:szCs w:val="27"/>
        </w:rPr>
        <w:t>1. الفطرة المزدوجة بين القرآن وعلم النفس</w:t>
      </w:r>
    </w:p>
    <w:p w14:paraId="5BC3170E" w14:textId="77777777" w:rsidR="00CE6252" w:rsidRDefault="00D439CC" w:rsidP="00C547D3">
      <w:pPr>
        <w:spacing w:before="60" w:after="60" w:line="380" w:lineRule="auto"/>
      </w:pPr>
      <w:r>
        <w:rPr>
          <w:color w:val="0D1B33"/>
        </w:rPr>
        <w:t>في علم النفس الاستخلافي، الإنسان ليس "مضطراً" ولا "مطلق الحرية" في فراغ، بل هو مفطور على استعدادات متضادة (الفجور والتقوى).</w:t>
      </w:r>
    </w:p>
    <w:p w14:paraId="66586500" w14:textId="77777777" w:rsidR="00CE6252" w:rsidRDefault="00D439CC" w:rsidP="00C547D3">
      <w:pPr>
        <w:spacing w:before="80" w:after="80" w:line="340" w:lineRule="auto"/>
      </w:pPr>
      <w:r>
        <w:rPr>
          <w:color w:val="000000"/>
          <w:sz w:val="4"/>
          <w:szCs w:val="4"/>
        </w:rPr>
        <w:t xml:space="preserve">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E6252" w14:paraId="20EF67AF" w14:textId="77777777">
        <w:tc>
          <w:tcPr>
            <w:tcW w:w="0" w:type="auto"/>
            <w:tcBorders>
              <w:top w:val="single" w:sz="12" w:space="0" w:color="9A7B1A"/>
              <w:left w:val="single" w:sz="12" w:space="0" w:color="9A7B1A"/>
              <w:bottom w:val="single" w:sz="12" w:space="0" w:color="9A7B1A"/>
              <w:right w:val="single" w:sz="12" w:space="0" w:color="9A7B1A"/>
            </w:tcBorders>
            <w:shd w:val="clear" w:color="auto" w:fill="FFF8E7"/>
            <w:tcMar>
              <w:top w:w="160" w:type="dxa"/>
              <w:left w:w="240" w:type="dxa"/>
              <w:bottom w:w="160" w:type="dxa"/>
              <w:right w:w="240" w:type="dxa"/>
            </w:tcMar>
            <w:vAlign w:val="center"/>
          </w:tcPr>
          <w:p w14:paraId="6827A6EF" w14:textId="77777777" w:rsidR="00CE6252" w:rsidRDefault="00D439CC" w:rsidP="00C547D3">
            <w:pPr>
              <w:spacing w:before="40" w:after="30" w:line="340" w:lineRule="auto"/>
            </w:pPr>
            <w:r>
              <w:rPr>
                <w:color w:val="9A7B1A"/>
                <w:sz w:val="22"/>
                <w:szCs w:val="22"/>
              </w:rPr>
              <w:t xml:space="preserve">❝  </w:t>
            </w:r>
            <w:r>
              <w:rPr>
                <w:b/>
                <w:bCs/>
                <w:color w:val="7A1A1A"/>
                <w:sz w:val="26"/>
                <w:szCs w:val="26"/>
              </w:rPr>
              <w:t>وَنَفْسٍ وَمَا سَوَّاهَا ۞ فَأَلْهَمَهَا فُجُورَهَا وَتَقْوَاهَا</w:t>
            </w:r>
            <w:r>
              <w:rPr>
                <w:color w:val="9A7B1A"/>
                <w:sz w:val="22"/>
                <w:szCs w:val="22"/>
              </w:rPr>
              <w:t xml:space="preserve">  ❞</w:t>
            </w:r>
          </w:p>
          <w:p w14:paraId="543C1B47" w14:textId="77777777" w:rsidR="00CE6252" w:rsidRDefault="00D439CC" w:rsidP="00C547D3">
            <w:pPr>
              <w:spacing w:before="20" w:after="40" w:line="340" w:lineRule="auto"/>
            </w:pPr>
            <w:r>
              <w:rPr>
                <w:i/>
                <w:iCs/>
                <w:color w:val="0A5E5E"/>
                <w:sz w:val="20"/>
                <w:szCs w:val="20"/>
              </w:rPr>
              <w:t>(الشمس: 7-8)</w:t>
            </w:r>
          </w:p>
        </w:tc>
      </w:tr>
    </w:tbl>
    <w:p w14:paraId="1B6965D7" w14:textId="77777777" w:rsidR="00CE6252" w:rsidRDefault="00D439CC" w:rsidP="00C547D3">
      <w:pPr>
        <w:spacing w:before="60" w:after="60" w:line="380" w:lineRule="auto"/>
      </w:pPr>
      <w:r>
        <w:rPr>
          <w:color w:val="1A1A1A"/>
        </w:rPr>
        <w:t>ملاحظة لسانية-دلالية دقيقة: الفعل "أَلْهَمَ" في الآية يختلف جذرياً عن "أَجْبَرَ" أو "خَلَقَ". الإلهام هو إيداع الاستعداد والبصيرة في النفس، لا فرض سلوك بعينه. ولذلك جاء الفعل بالبناء للمعلوم (الله ألهم) مع الإبقاء على حرية النفس في ما تختار. ثم جاء التفريق الصريح: {قَدْ أَفْلَحَ مَن زَكَّاهَا ۞ وَقَدْ خَابَ مَن دَسَّاهَا} – فالتزكية والدسّاوة فعلان للإنسان، والفلاح والخيبة عاقبتان. الإلهام فطرة، والتزكية اختيار.</w:t>
      </w:r>
    </w:p>
    <w:p w14:paraId="3574A499" w14:textId="77777777" w:rsidR="00CE6252" w:rsidRDefault="00D439CC" w:rsidP="00C547D3">
      <w:pPr>
        <w:spacing w:before="60" w:after="60" w:line="380" w:lineRule="auto"/>
      </w:pPr>
      <w:r>
        <w:rPr>
          <w:color w:val="1A1A1A"/>
        </w:rPr>
        <w:t>وهذا التحليل القرآني يُقدّم "نظرية الحرية المؤطَّرة" بشكل مُكثَّف: الإنسان مُقيَّد بالفطرة (لا يستطيع الخروج عن كونه إنساناً فاجراً/تقياً بالاستعداد)، لكنه حر في ترجيح أيّهما على الآخر. وهذا أدقّ وأعمق من ثنائية "مجبور/مخير" التي شغلت المتكلمين.</w:t>
      </w:r>
    </w:p>
    <w:p w14:paraId="56DB63F6" w14:textId="77777777" w:rsidR="00CE6252" w:rsidRDefault="00D439CC" w:rsidP="00C547D3">
      <w:pPr>
        <w:spacing w:before="200" w:after="100" w:line="320" w:lineRule="auto"/>
      </w:pPr>
      <w:r>
        <w:rPr>
          <w:b/>
          <w:bCs/>
          <w:color w:val="0A5E5E"/>
          <w:sz w:val="27"/>
          <w:szCs w:val="27"/>
        </w:rPr>
        <w:t>2. الفطرة في مقابل المقاربات الغربية</w:t>
      </w:r>
    </w:p>
    <w:p w14:paraId="3996C12A" w14:textId="77777777" w:rsidR="00CE6252" w:rsidRDefault="00D439CC" w:rsidP="00C547D3">
      <w:pPr>
        <w:spacing w:before="60" w:after="60" w:line="380" w:lineRule="auto"/>
      </w:pPr>
      <w:r>
        <w:rPr>
          <w:color w:val="1A1A1A"/>
        </w:rPr>
        <w:t>إذا قارنّا مفهوم الفطرة الاستخلافي بنظيراته الغربية، تجلّى الفارق الجوهري:</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200"/>
        <w:gridCol w:w="3626"/>
      </w:tblGrid>
      <w:tr w:rsidR="00CE6252" w14:paraId="2A84B353" w14:textId="77777777">
        <w:trPr>
          <w:tblHeader/>
        </w:trPr>
        <w:tc>
          <w:tcPr>
            <w:tcW w:w="2200"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677D3834" w14:textId="77777777" w:rsidR="00CE6252" w:rsidRDefault="00D439CC" w:rsidP="00C547D3">
            <w:pPr>
              <w:spacing w:before="40" w:after="40" w:line="340" w:lineRule="auto"/>
            </w:pPr>
            <w:r>
              <w:rPr>
                <w:b/>
                <w:bCs/>
                <w:color w:val="FFFFFF"/>
                <w:sz w:val="22"/>
                <w:szCs w:val="22"/>
              </w:rPr>
              <w:t>الإطار الفكري</w:t>
            </w:r>
          </w:p>
        </w:tc>
        <w:tc>
          <w:tcPr>
            <w:tcW w:w="3200"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49E21BD3" w14:textId="77777777" w:rsidR="00CE6252" w:rsidRDefault="00D439CC" w:rsidP="00C547D3">
            <w:pPr>
              <w:spacing w:before="40" w:after="40" w:line="340" w:lineRule="auto"/>
            </w:pPr>
            <w:r>
              <w:rPr>
                <w:b/>
                <w:bCs/>
                <w:color w:val="FFFFFF"/>
                <w:sz w:val="22"/>
                <w:szCs w:val="22"/>
              </w:rPr>
              <w:t>موقفه من الطبيعة الإنسانية</w:t>
            </w:r>
          </w:p>
        </w:tc>
        <w:tc>
          <w:tcPr>
            <w:tcW w:w="3626"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02524DF0" w14:textId="77777777" w:rsidR="00CE6252" w:rsidRDefault="00D439CC" w:rsidP="00C547D3">
            <w:pPr>
              <w:spacing w:before="40" w:after="40" w:line="340" w:lineRule="auto"/>
            </w:pPr>
            <w:r>
              <w:rPr>
                <w:b/>
                <w:bCs/>
                <w:color w:val="FFFFFF"/>
                <w:sz w:val="22"/>
                <w:szCs w:val="22"/>
              </w:rPr>
              <w:t>المشكلة</w:t>
            </w:r>
          </w:p>
        </w:tc>
      </w:tr>
      <w:tr w:rsidR="00CE6252" w14:paraId="1678230B" w14:textId="77777777">
        <w:tc>
          <w:tcPr>
            <w:tcW w:w="22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3FE04767" w14:textId="77777777" w:rsidR="00CE6252" w:rsidRDefault="00D439CC" w:rsidP="00C547D3">
            <w:pPr>
              <w:spacing w:before="40" w:after="40" w:line="340" w:lineRule="auto"/>
            </w:pPr>
            <w:r>
              <w:rPr>
                <w:b/>
                <w:bCs/>
                <w:color w:val="000000"/>
                <w:sz w:val="21"/>
                <w:szCs w:val="21"/>
              </w:rPr>
              <w:t>سارتر (الوجودية)</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A201981" w14:textId="77777777" w:rsidR="00CE6252" w:rsidRDefault="00D439CC" w:rsidP="00C547D3">
            <w:pPr>
              <w:spacing w:before="40" w:after="40" w:line="340" w:lineRule="auto"/>
            </w:pPr>
            <w:r>
              <w:rPr>
                <w:color w:val="000000"/>
                <w:sz w:val="21"/>
                <w:szCs w:val="21"/>
              </w:rPr>
              <w:t>لا طبيعة أصلاً. الوجود يسبق الماهية.</w:t>
            </w:r>
          </w:p>
        </w:tc>
        <w:tc>
          <w:tcPr>
            <w:tcW w:w="36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5C7F3098" w14:textId="77777777" w:rsidR="00CE6252" w:rsidRDefault="00D439CC" w:rsidP="00C547D3">
            <w:pPr>
              <w:spacing w:before="40" w:after="40" w:line="340" w:lineRule="auto"/>
            </w:pPr>
            <w:r>
              <w:rPr>
                <w:color w:val="000000"/>
                <w:sz w:val="21"/>
                <w:szCs w:val="21"/>
              </w:rPr>
              <w:t>حرية بلا مرساة تؤدي إلى قلق وجودي (Angst) لا نهاية له.</w:t>
            </w:r>
          </w:p>
        </w:tc>
      </w:tr>
      <w:tr w:rsidR="00CE6252" w14:paraId="0F612D82" w14:textId="77777777">
        <w:tc>
          <w:tcPr>
            <w:tcW w:w="22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19E51F16" w14:textId="77777777" w:rsidR="00CE6252" w:rsidRDefault="00D439CC" w:rsidP="00C547D3">
            <w:pPr>
              <w:spacing w:before="40" w:after="40" w:line="340" w:lineRule="auto"/>
            </w:pPr>
            <w:r>
              <w:rPr>
                <w:b/>
                <w:bCs/>
                <w:color w:val="000000"/>
                <w:sz w:val="21"/>
                <w:szCs w:val="21"/>
              </w:rPr>
              <w:t>فرويد (التحليل النفسي)</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5E64A6A" w14:textId="77777777" w:rsidR="00CE6252" w:rsidRDefault="00D439CC" w:rsidP="00C547D3">
            <w:pPr>
              <w:spacing w:before="40" w:after="40" w:line="340" w:lineRule="auto"/>
            </w:pPr>
            <w:r>
              <w:rPr>
                <w:color w:val="000000"/>
                <w:sz w:val="21"/>
                <w:szCs w:val="21"/>
              </w:rPr>
              <w:t>طبيعة مزدوجة: Eros وThanatos (غريزة الحياة والموت).</w:t>
            </w:r>
          </w:p>
        </w:tc>
        <w:tc>
          <w:tcPr>
            <w:tcW w:w="36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6EC1798E" w14:textId="77777777" w:rsidR="00CE6252" w:rsidRDefault="00D439CC" w:rsidP="00C547D3">
            <w:pPr>
              <w:spacing w:before="40" w:after="40" w:line="340" w:lineRule="auto"/>
            </w:pPr>
            <w:r>
              <w:rPr>
                <w:color w:val="000000"/>
                <w:sz w:val="21"/>
                <w:szCs w:val="21"/>
              </w:rPr>
              <w:t>حتمية غريزية لا تُتيح إلا هامشاً ضيقاً للحرية.</w:t>
            </w:r>
          </w:p>
        </w:tc>
      </w:tr>
      <w:tr w:rsidR="00CE6252" w14:paraId="778CE689" w14:textId="77777777">
        <w:tc>
          <w:tcPr>
            <w:tcW w:w="22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1E1B7D84" w14:textId="77777777" w:rsidR="00CE6252" w:rsidRDefault="00D439CC" w:rsidP="00C547D3">
            <w:pPr>
              <w:spacing w:before="40" w:after="40" w:line="340" w:lineRule="auto"/>
            </w:pPr>
            <w:r>
              <w:rPr>
                <w:b/>
                <w:bCs/>
                <w:color w:val="000000"/>
                <w:sz w:val="21"/>
                <w:szCs w:val="21"/>
              </w:rPr>
              <w:t>كانط (العقلانية)</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FAAE7A7" w14:textId="77777777" w:rsidR="00CE6252" w:rsidRDefault="00D439CC" w:rsidP="00C547D3">
            <w:pPr>
              <w:spacing w:before="40" w:after="40" w:line="340" w:lineRule="auto"/>
            </w:pPr>
            <w:r>
              <w:rPr>
                <w:color w:val="000000"/>
                <w:sz w:val="21"/>
                <w:szCs w:val="21"/>
              </w:rPr>
              <w:t>الإنسان لديه ميل للشر الجذري (Radical Evil)، لكن يستطيع العقل تجاوزه.</w:t>
            </w:r>
          </w:p>
        </w:tc>
        <w:tc>
          <w:tcPr>
            <w:tcW w:w="36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7A85BC12" w14:textId="77777777" w:rsidR="00CE6252" w:rsidRDefault="00D439CC" w:rsidP="00C547D3">
            <w:pPr>
              <w:spacing w:before="40" w:after="40" w:line="340" w:lineRule="auto"/>
            </w:pPr>
            <w:r>
              <w:rPr>
                <w:color w:val="000000"/>
                <w:sz w:val="21"/>
                <w:szCs w:val="21"/>
              </w:rPr>
              <w:t>الشر الجذري يبقى غامضاً من حيث منشؤه.</w:t>
            </w:r>
          </w:p>
        </w:tc>
      </w:tr>
      <w:tr w:rsidR="00CE6252" w14:paraId="0D084778" w14:textId="77777777">
        <w:tc>
          <w:tcPr>
            <w:tcW w:w="22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73751A77" w14:textId="77777777" w:rsidR="00CE6252" w:rsidRDefault="00D439CC" w:rsidP="00C547D3">
            <w:pPr>
              <w:spacing w:before="40" w:after="40" w:line="340" w:lineRule="auto"/>
            </w:pPr>
            <w:r>
              <w:rPr>
                <w:b/>
                <w:bCs/>
                <w:color w:val="000000"/>
                <w:sz w:val="21"/>
                <w:szCs w:val="21"/>
              </w:rPr>
              <w:t>فرانكل (اللوغوثيرابيا)</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6E853B71" w14:textId="77777777" w:rsidR="00CE6252" w:rsidRDefault="00D439CC" w:rsidP="00C547D3">
            <w:pPr>
              <w:spacing w:before="40" w:after="40" w:line="340" w:lineRule="auto"/>
            </w:pPr>
            <w:r>
              <w:rPr>
                <w:color w:val="000000"/>
                <w:sz w:val="21"/>
                <w:szCs w:val="21"/>
              </w:rPr>
              <w:t>الإنسان يحمل إرادة معنى (Will to Meaning) لكنها ليست الوحيدة.</w:t>
            </w:r>
          </w:p>
        </w:tc>
        <w:tc>
          <w:tcPr>
            <w:tcW w:w="36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84653C4" w14:textId="77777777" w:rsidR="00CE6252" w:rsidRDefault="00D439CC" w:rsidP="00C547D3">
            <w:pPr>
              <w:spacing w:before="40" w:after="40" w:line="340" w:lineRule="auto"/>
            </w:pPr>
            <w:r>
              <w:rPr>
                <w:color w:val="000000"/>
                <w:sz w:val="21"/>
                <w:szCs w:val="21"/>
              </w:rPr>
              <w:t>لا يُجيب على السؤال الأنطولوجي: من أودع إرادة المعنى؟</w:t>
            </w:r>
          </w:p>
        </w:tc>
      </w:tr>
      <w:tr w:rsidR="00CE6252" w14:paraId="339B33A6" w14:textId="77777777">
        <w:tc>
          <w:tcPr>
            <w:tcW w:w="22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11AA8217" w14:textId="77777777" w:rsidR="00CE6252" w:rsidRDefault="00D439CC" w:rsidP="00C547D3">
            <w:pPr>
              <w:spacing w:before="40" w:after="40" w:line="340" w:lineRule="auto"/>
            </w:pPr>
            <w:r>
              <w:rPr>
                <w:b/>
                <w:bCs/>
                <w:color w:val="000000"/>
                <w:sz w:val="21"/>
                <w:szCs w:val="21"/>
              </w:rPr>
              <w:t>الاستخلافية</w:t>
            </w:r>
          </w:p>
        </w:tc>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554D685F" w14:textId="77777777" w:rsidR="00CE6252" w:rsidRDefault="00D439CC" w:rsidP="00C547D3">
            <w:pPr>
              <w:spacing w:before="40" w:after="40" w:line="340" w:lineRule="auto"/>
            </w:pPr>
            <w:r>
              <w:rPr>
                <w:color w:val="000000"/>
                <w:sz w:val="21"/>
                <w:szCs w:val="21"/>
              </w:rPr>
              <w:t>فطرة مزدوجة (فجور وتقوى) أودعها الله. إطار وجودي لا قيد وجودي.</w:t>
            </w:r>
          </w:p>
        </w:tc>
        <w:tc>
          <w:tcPr>
            <w:tcW w:w="36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5A9F14F" w14:textId="77777777" w:rsidR="00CE6252" w:rsidRDefault="00D439CC" w:rsidP="00C547D3">
            <w:pPr>
              <w:spacing w:before="40" w:after="40" w:line="340" w:lineRule="auto"/>
            </w:pPr>
            <w:r>
              <w:rPr>
                <w:color w:val="000000"/>
                <w:sz w:val="21"/>
                <w:szCs w:val="21"/>
              </w:rPr>
              <w:t>يجمع الجواب على الأصل (الله) والإطار (الفطرة) والحرية (الاختيار).</w:t>
            </w:r>
          </w:p>
        </w:tc>
      </w:tr>
    </w:tbl>
    <w:p w14:paraId="641939E0" w14:textId="77777777" w:rsidR="00CE6252" w:rsidRDefault="00D439CC" w:rsidP="00C547D3">
      <w:pPr>
        <w:spacing w:before="60" w:after="60" w:line="340" w:lineRule="auto"/>
      </w:pPr>
      <w:r>
        <w:rPr>
          <w:color w:val="000000"/>
          <w:sz w:val="26"/>
          <w:szCs w:val="26"/>
        </w:rPr>
        <w:t xml:space="preserve"> </w:t>
      </w:r>
    </w:p>
    <w:p w14:paraId="36CE26A9" w14:textId="77777777" w:rsidR="00CE6252" w:rsidRDefault="00D439CC" w:rsidP="00C547D3">
      <w:pPr>
        <w:spacing w:before="260" w:after="140" w:line="320" w:lineRule="auto"/>
      </w:pPr>
      <w:r>
        <w:rPr>
          <w:b/>
          <w:bCs/>
          <w:color w:val="1A3A6B"/>
          <w:sz w:val="30"/>
          <w:szCs w:val="30"/>
        </w:rPr>
        <w:t>ثانياً: مستويات النفس – هندسة الحرية المسؤولة</w:t>
      </w:r>
    </w:p>
    <w:p w14:paraId="1DADE488" w14:textId="77777777" w:rsidR="00CE6252" w:rsidRDefault="00D439CC" w:rsidP="00C547D3">
      <w:pPr>
        <w:spacing w:before="200" w:after="100" w:line="320" w:lineRule="auto"/>
      </w:pPr>
      <w:r>
        <w:rPr>
          <w:b/>
          <w:bCs/>
          <w:color w:val="0A5E5E"/>
          <w:sz w:val="27"/>
          <w:szCs w:val="27"/>
        </w:rPr>
        <w:t>1. النفس الأمارة – حضور الفجور وغياب المحاسبة</w:t>
      </w:r>
    </w:p>
    <w:p w14:paraId="332505A8" w14:textId="77777777" w:rsidR="00CE6252" w:rsidRDefault="00D439CC" w:rsidP="00C547D3">
      <w:pPr>
        <w:spacing w:before="60" w:after="60" w:line="380" w:lineRule="auto"/>
      </w:pPr>
      <w:r>
        <w:rPr>
          <w:color w:val="1A1A1A"/>
        </w:rPr>
        <w:t>النفس الأمارة هي المستوى الذي تغلب فيه الاندفاعية وتسود أهواء الفجور. وفي سياق القدر والحرية، النفس الأمارة ليست "مجبورة" على الانحدار؛ بل هي في حالة غياب عن وظيفة المحاسبة. فالإنسان "الأمّار" يختار بالفعل، لكن اختياره يجري دون وقفة تأملية تكشف له حقيقة ما يختار. وهذا ما يُسمّيه علم النفس المعرفي الحديث بـ "تحيّز الحاضر" (Present Bias) أو الاختيار المدفوع بالمكافأة الفورية.</w:t>
      </w:r>
    </w:p>
    <w:p w14:paraId="2E56C61D" w14:textId="77777777" w:rsidR="00CE6252" w:rsidRDefault="00D439CC" w:rsidP="00C547D3">
      <w:pPr>
        <w:spacing w:before="200" w:after="100" w:line="320" w:lineRule="auto"/>
      </w:pPr>
      <w:r>
        <w:rPr>
          <w:b/>
          <w:bCs/>
          <w:color w:val="0A5E5E"/>
          <w:sz w:val="27"/>
          <w:szCs w:val="27"/>
        </w:rPr>
        <w:t>2. النفس اللوامة – الحرية في فعلها الأعمق</w:t>
      </w:r>
    </w:p>
    <w:p w14:paraId="51FB1655" w14:textId="77777777" w:rsidR="00CE6252" w:rsidRDefault="00D439CC" w:rsidP="00C547D3">
      <w:pPr>
        <w:spacing w:before="60" w:after="60" w:line="380" w:lineRule="auto"/>
      </w:pPr>
      <w:r>
        <w:rPr>
          <w:color w:val="1A3A6B"/>
        </w:rPr>
        <w:t>النفس اللوامة هي نظام المحاسبة الذاتي الذي يُمكّن الإنسان من ثلاث قدرات جوهرية:</w:t>
      </w:r>
    </w:p>
    <w:p w14:paraId="2894A5E1" w14:textId="77777777" w:rsidR="00CE6252" w:rsidRDefault="00D439CC" w:rsidP="00C547D3">
      <w:pPr>
        <w:spacing w:before="30" w:after="20" w:line="340" w:lineRule="auto"/>
      </w:pPr>
      <w:r>
        <w:rPr>
          <w:color w:val="0A5E5E"/>
        </w:rPr>
        <w:t>أ. تمييز الخطأ بعد وقوعه – وهو ما يفترض وجود معيار أخلاقي فطري.</w:t>
      </w:r>
    </w:p>
    <w:p w14:paraId="69AC6AE6" w14:textId="77777777" w:rsidR="00CE6252" w:rsidRDefault="00D439CC" w:rsidP="00C547D3">
      <w:pPr>
        <w:spacing w:before="20" w:after="20" w:line="340" w:lineRule="auto"/>
      </w:pPr>
      <w:r>
        <w:rPr>
          <w:color w:val="0A5E5E"/>
        </w:rPr>
        <w:t>ب. الشعور بالندم – وهو وجع وجودي يكشف أن الإنسان يشعر بأن اختياره كان حراً.</w:t>
      </w:r>
    </w:p>
    <w:p w14:paraId="168DE24F" w14:textId="77777777" w:rsidR="00CE6252" w:rsidRDefault="00D439CC" w:rsidP="00C547D3">
      <w:pPr>
        <w:spacing w:before="20" w:after="30" w:line="340" w:lineRule="auto"/>
      </w:pPr>
      <w:r>
        <w:rPr>
          <w:color w:val="0A5E5E"/>
        </w:rPr>
        <w:t>ج. العزم على التصحيح – وهو فعل مستقبلي يُثبت أن الحرية لم تنقضِ بعد فعل الخطأ.</w:t>
      </w:r>
    </w:p>
    <w:p w14:paraId="5C2FA1A0" w14:textId="77777777" w:rsidR="00CE6252" w:rsidRDefault="00D439CC" w:rsidP="00C547D3">
      <w:pPr>
        <w:spacing w:before="60" w:after="60" w:line="380" w:lineRule="auto"/>
      </w:pPr>
      <w:r>
        <w:rPr>
          <w:color w:val="1A1A1A"/>
        </w:rPr>
        <w:t>وهنا يبرز الارتباط العميق بين النفس اللوامة وقضية القدر: لو كان الإنسان مجبوراً تماماً، لما كانت للوامة وظيفة وجودية – إذ لا معنى للندم على فعل لم تُرِده. ولو كان حراً بلا حدود (كما في الوجودية السارترية)، لما كانت اللوامة تبحث عن معيار تحاسب بموجبه. وجود النفس اللوامة دليل على أن الإنسان حر، لكن حريته مسؤولة ومؤطَّرة بالفطرة.</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E6252" w14:paraId="5852F195" w14:textId="77777777">
        <w:tc>
          <w:tcPr>
            <w:tcW w:w="0" w:type="auto"/>
            <w:tcBorders>
              <w:top w:val="single" w:sz="12" w:space="0" w:color="9A7B1A"/>
              <w:left w:val="single" w:sz="12" w:space="0" w:color="9A7B1A"/>
              <w:bottom w:val="single" w:sz="12" w:space="0" w:color="9A7B1A"/>
              <w:right w:val="single" w:sz="12" w:space="0" w:color="9A7B1A"/>
            </w:tcBorders>
            <w:shd w:val="clear" w:color="auto" w:fill="FFF8E7"/>
            <w:tcMar>
              <w:top w:w="160" w:type="dxa"/>
              <w:left w:w="240" w:type="dxa"/>
              <w:bottom w:w="160" w:type="dxa"/>
              <w:right w:w="240" w:type="dxa"/>
            </w:tcMar>
            <w:vAlign w:val="center"/>
          </w:tcPr>
          <w:p w14:paraId="2A58686B" w14:textId="77777777" w:rsidR="00CE6252" w:rsidRDefault="00D439CC" w:rsidP="00C547D3">
            <w:pPr>
              <w:spacing w:before="40" w:after="30" w:line="340" w:lineRule="auto"/>
            </w:pPr>
            <w:r>
              <w:rPr>
                <w:color w:val="9A7B1A"/>
                <w:sz w:val="22"/>
                <w:szCs w:val="22"/>
              </w:rPr>
              <w:t xml:space="preserve">❝  </w:t>
            </w:r>
            <w:r>
              <w:rPr>
                <w:b/>
                <w:bCs/>
                <w:color w:val="7A1A1A"/>
                <w:sz w:val="26"/>
                <w:szCs w:val="26"/>
              </w:rPr>
              <w:t>لَا أُقْسِمُ بِيَوْمِ الْقِيَامَةِ ۞ وَلَا أُقْسِمُ بِالنَّفْسِ اللَّوَّامَةِ</w:t>
            </w:r>
            <w:r>
              <w:rPr>
                <w:color w:val="9A7B1A"/>
                <w:sz w:val="22"/>
                <w:szCs w:val="22"/>
              </w:rPr>
              <w:t xml:space="preserve">  ❞</w:t>
            </w:r>
          </w:p>
          <w:p w14:paraId="1CAA9CED" w14:textId="77777777" w:rsidR="00CE6252" w:rsidRDefault="00D439CC" w:rsidP="00C547D3">
            <w:pPr>
              <w:spacing w:before="20" w:after="40" w:line="340" w:lineRule="auto"/>
            </w:pPr>
            <w:r>
              <w:rPr>
                <w:i/>
                <w:iCs/>
                <w:color w:val="0A5E5E"/>
                <w:sz w:val="20"/>
                <w:szCs w:val="20"/>
              </w:rPr>
              <w:t>(القيامة: 1-2)</w:t>
            </w:r>
          </w:p>
        </w:tc>
      </w:tr>
    </w:tbl>
    <w:p w14:paraId="010AD7E5" w14:textId="77777777" w:rsidR="00CE6252" w:rsidRDefault="00D439CC" w:rsidP="00C547D3">
      <w:pPr>
        <w:spacing w:before="60" w:after="60" w:line="380" w:lineRule="auto"/>
      </w:pPr>
      <w:r>
        <w:rPr>
          <w:color w:val="1A1A1A"/>
        </w:rPr>
        <w:t>اللافت أن الله أقسم بالنفس اللوامة في سياق الحديث عن القيامة والحساب. وهذا يُشير إلى أن النفس اللوامة هي القاسم المشترك بين الحرية (في الدنيا) والمسؤولية (في الآخرة). إنها الجسر الذي يصل بين الاختيار والمحاسبة – وهو تحديداً ما يُؤسّس له علم النفس الاستخلافي.</w:t>
      </w:r>
    </w:p>
    <w:p w14:paraId="18091BD9" w14:textId="77777777" w:rsidR="00CE6252" w:rsidRDefault="00D439CC" w:rsidP="00C547D3">
      <w:pPr>
        <w:spacing w:before="200" w:after="100" w:line="320" w:lineRule="auto"/>
      </w:pPr>
      <w:r>
        <w:rPr>
          <w:b/>
          <w:bCs/>
          <w:color w:val="0A5E5E"/>
          <w:sz w:val="27"/>
          <w:szCs w:val="27"/>
        </w:rPr>
        <w:t>3. النفس المطمئنة – غاية الحرية</w:t>
      </w:r>
    </w:p>
    <w:p w14:paraId="307E1B64" w14:textId="77777777" w:rsidR="00CE6252" w:rsidRDefault="00D439CC" w:rsidP="00C547D3">
      <w:pPr>
        <w:spacing w:before="60" w:after="60" w:line="380" w:lineRule="auto"/>
      </w:pPr>
      <w:r>
        <w:rPr>
          <w:color w:val="1A1A1A"/>
        </w:rPr>
        <w:t>النفس المطمئنة هي وجهة الحرية الاستخلافية، لا نقيضتها. فالسكينة والاطمئنان ليسا حالة "جبر" أو "سلبية" بل هما ثمرة الاختيار الاستخلافي المستمر. وهذا يُحل إشكالاً سارترياً: سارتر يرى أن كل راحة هي هروب من الحرية. لكن الاستخلافية ترد: الراحة الاستخلافية ليست هروباً من الحرية بل ثمرتها؛ هي حرية من الهوى لا حرية في الهوى.</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E6252" w14:paraId="0B928CAB" w14:textId="77777777">
        <w:tc>
          <w:tcPr>
            <w:tcW w:w="0" w:type="auto"/>
            <w:tcBorders>
              <w:top w:val="single" w:sz="12" w:space="0" w:color="9A7B1A"/>
              <w:left w:val="single" w:sz="12" w:space="0" w:color="9A7B1A"/>
              <w:bottom w:val="single" w:sz="12" w:space="0" w:color="9A7B1A"/>
              <w:right w:val="single" w:sz="12" w:space="0" w:color="9A7B1A"/>
            </w:tcBorders>
            <w:shd w:val="clear" w:color="auto" w:fill="FFF8E7"/>
            <w:tcMar>
              <w:top w:w="160" w:type="dxa"/>
              <w:left w:w="240" w:type="dxa"/>
              <w:bottom w:w="160" w:type="dxa"/>
              <w:right w:w="240" w:type="dxa"/>
            </w:tcMar>
            <w:vAlign w:val="center"/>
          </w:tcPr>
          <w:p w14:paraId="70ED9C36" w14:textId="77777777" w:rsidR="00CE6252" w:rsidRDefault="00D439CC" w:rsidP="00C547D3">
            <w:pPr>
              <w:spacing w:before="40" w:after="30" w:line="340" w:lineRule="auto"/>
            </w:pPr>
            <w:r>
              <w:rPr>
                <w:color w:val="9A7B1A"/>
                <w:sz w:val="22"/>
                <w:szCs w:val="22"/>
              </w:rPr>
              <w:t xml:space="preserve">❝  </w:t>
            </w:r>
            <w:r>
              <w:rPr>
                <w:b/>
                <w:bCs/>
                <w:color w:val="7A1A1A"/>
                <w:sz w:val="26"/>
                <w:szCs w:val="26"/>
              </w:rPr>
              <w:t>يَا أَيَّتُهَا النَّفْسُ الْمُطْمَئِنَّةُ ۞ ارْجِعِي إِلَىٰ رَبِّكِ رَاضِيَةً مَّرْضِيَّةً ۞ فَادْخُلِي فِي عِبَادِي ۞ وَادْخُلِي جَنَّتِي</w:t>
            </w:r>
            <w:r>
              <w:rPr>
                <w:color w:val="9A7B1A"/>
                <w:sz w:val="22"/>
                <w:szCs w:val="22"/>
              </w:rPr>
              <w:t xml:space="preserve">  ❞</w:t>
            </w:r>
          </w:p>
          <w:p w14:paraId="668EB3BF" w14:textId="77777777" w:rsidR="00CE6252" w:rsidRDefault="00D439CC" w:rsidP="00C547D3">
            <w:pPr>
              <w:spacing w:before="20" w:after="40" w:line="340" w:lineRule="auto"/>
            </w:pPr>
            <w:r>
              <w:rPr>
                <w:i/>
                <w:iCs/>
                <w:color w:val="0A5E5E"/>
                <w:sz w:val="20"/>
                <w:szCs w:val="20"/>
              </w:rPr>
              <w:t>(الفجر: 27-30)</w:t>
            </w:r>
          </w:p>
        </w:tc>
      </w:tr>
    </w:tbl>
    <w:p w14:paraId="102B2D47" w14:textId="77777777" w:rsidR="00CE6252" w:rsidRDefault="00D439CC" w:rsidP="00C547D3">
      <w:pPr>
        <w:spacing w:before="260" w:after="140" w:line="320" w:lineRule="auto"/>
      </w:pPr>
      <w:r>
        <w:rPr>
          <w:b/>
          <w:bCs/>
          <w:color w:val="1A3A6B"/>
          <w:sz w:val="30"/>
          <w:szCs w:val="30"/>
        </w:rPr>
        <w:t>ثالثاً: الأضلاع الثمانية – خريطة الاختيار والنتيجة</w:t>
      </w:r>
    </w:p>
    <w:p w14:paraId="6374B643" w14:textId="77777777" w:rsidR="00CE6252" w:rsidRDefault="00D439CC" w:rsidP="00C547D3">
      <w:pPr>
        <w:spacing w:before="60" w:after="60" w:line="380" w:lineRule="auto"/>
      </w:pPr>
      <w:r>
        <w:rPr>
          <w:color w:val="1A1A1A"/>
        </w:rPr>
        <w:t>يُقدّم نموذج الأضلاع الثمانية خريطة ديناميكية لكيفية عمل الحرية الإنسانية في الواقع النفسي المعاش. الأضلاع ليست خرائط سلبية للحتم، بل هي وصف لمسارات الاختيار وعواقبه:</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500"/>
        <w:gridCol w:w="3326"/>
      </w:tblGrid>
      <w:tr w:rsidR="00CE6252" w14:paraId="7AE7478C" w14:textId="77777777">
        <w:trPr>
          <w:tblHeader/>
        </w:trPr>
        <w:tc>
          <w:tcPr>
            <w:tcW w:w="2200"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0F810E65" w14:textId="77777777" w:rsidR="00CE6252" w:rsidRDefault="00D439CC" w:rsidP="00C547D3">
            <w:pPr>
              <w:spacing w:before="40" w:after="40" w:line="340" w:lineRule="auto"/>
            </w:pPr>
            <w:r>
              <w:rPr>
                <w:b/>
                <w:bCs/>
                <w:color w:val="FFFFFF"/>
                <w:sz w:val="22"/>
                <w:szCs w:val="22"/>
              </w:rPr>
              <w:t>نوع الأضلاع</w:t>
            </w:r>
          </w:p>
        </w:tc>
        <w:tc>
          <w:tcPr>
            <w:tcW w:w="3500"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6511FB4D" w14:textId="77777777" w:rsidR="00CE6252" w:rsidRDefault="00D439CC" w:rsidP="00C547D3">
            <w:pPr>
              <w:spacing w:before="40" w:after="40" w:line="340" w:lineRule="auto"/>
            </w:pPr>
            <w:r>
              <w:rPr>
                <w:b/>
                <w:bCs/>
                <w:color w:val="FFFFFF"/>
                <w:sz w:val="22"/>
                <w:szCs w:val="22"/>
              </w:rPr>
              <w:t>اتجاهها</w:t>
            </w:r>
          </w:p>
        </w:tc>
        <w:tc>
          <w:tcPr>
            <w:tcW w:w="3326"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7DE2A52A" w14:textId="77777777" w:rsidR="00CE6252" w:rsidRDefault="00D439CC" w:rsidP="00C547D3">
            <w:pPr>
              <w:spacing w:before="40" w:after="40" w:line="340" w:lineRule="auto"/>
            </w:pPr>
            <w:r>
              <w:rPr>
                <w:b/>
                <w:bCs/>
                <w:color w:val="FFFFFF"/>
                <w:sz w:val="22"/>
                <w:szCs w:val="22"/>
              </w:rPr>
              <w:t>علاقتها بالقدر</w:t>
            </w:r>
          </w:p>
        </w:tc>
      </w:tr>
      <w:tr w:rsidR="00CE6252" w14:paraId="20BF61BE" w14:textId="77777777">
        <w:tc>
          <w:tcPr>
            <w:tcW w:w="22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15B0B97A" w14:textId="77777777" w:rsidR="00CE6252" w:rsidRDefault="00D439CC" w:rsidP="00C547D3">
            <w:pPr>
              <w:spacing w:before="40" w:after="40" w:line="340" w:lineRule="auto"/>
            </w:pPr>
            <w:r>
              <w:rPr>
                <w:b/>
                <w:bCs/>
                <w:color w:val="000000"/>
                <w:sz w:val="21"/>
                <w:szCs w:val="21"/>
              </w:rPr>
              <w:t>أضلاع الهبوط</w:t>
            </w:r>
          </w:p>
        </w:tc>
        <w:tc>
          <w:tcPr>
            <w:tcW w:w="35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7C83B49" w14:textId="77777777" w:rsidR="00CE6252" w:rsidRDefault="00D439CC" w:rsidP="00C547D3">
            <w:pPr>
              <w:spacing w:before="40" w:after="40" w:line="340" w:lineRule="auto"/>
            </w:pPr>
            <w:r>
              <w:rPr>
                <w:color w:val="000000"/>
                <w:sz w:val="21"/>
                <w:szCs w:val="21"/>
              </w:rPr>
              <w:t>تُفعّل الفجور وتقود إلى الأمارة (الاندفاع، الخطيئة، التشتت)</w:t>
            </w:r>
          </w:p>
        </w:tc>
        <w:tc>
          <w:tcPr>
            <w:tcW w:w="33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79741AE" w14:textId="77777777" w:rsidR="00CE6252" w:rsidRDefault="00D439CC" w:rsidP="00C547D3">
            <w:pPr>
              <w:spacing w:before="40" w:after="40" w:line="340" w:lineRule="auto"/>
            </w:pPr>
            <w:r>
              <w:rPr>
                <w:color w:val="000000"/>
                <w:sz w:val="21"/>
                <w:szCs w:val="21"/>
              </w:rPr>
              <w:t>ليست قدراً حتمياً؛ هي اختيارات تُراكَم حتى تصبح عادات ثم طباعاً.</w:t>
            </w:r>
          </w:p>
        </w:tc>
      </w:tr>
      <w:tr w:rsidR="00CE6252" w14:paraId="7F5AA1CA" w14:textId="77777777">
        <w:tc>
          <w:tcPr>
            <w:tcW w:w="22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69156BF8" w14:textId="77777777" w:rsidR="00CE6252" w:rsidRDefault="00D439CC" w:rsidP="00C547D3">
            <w:pPr>
              <w:spacing w:before="40" w:after="40" w:line="340" w:lineRule="auto"/>
            </w:pPr>
            <w:r>
              <w:rPr>
                <w:b/>
                <w:bCs/>
                <w:color w:val="000000"/>
                <w:sz w:val="21"/>
                <w:szCs w:val="21"/>
              </w:rPr>
              <w:t>أضلاع الصعود</w:t>
            </w:r>
          </w:p>
        </w:tc>
        <w:tc>
          <w:tcPr>
            <w:tcW w:w="35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75DC00E7" w14:textId="77777777" w:rsidR="00CE6252" w:rsidRDefault="00D439CC" w:rsidP="00C547D3">
            <w:pPr>
              <w:spacing w:before="40" w:after="40" w:line="340" w:lineRule="auto"/>
            </w:pPr>
            <w:r>
              <w:rPr>
                <w:color w:val="000000"/>
                <w:sz w:val="21"/>
                <w:szCs w:val="21"/>
              </w:rPr>
              <w:t>تُفعّل التقوى وتقود إلى المطمئنة (التوبة، التزكية، الاستخلاف)</w:t>
            </w:r>
          </w:p>
        </w:tc>
        <w:tc>
          <w:tcPr>
            <w:tcW w:w="33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41B88C5" w14:textId="77777777" w:rsidR="00CE6252" w:rsidRDefault="00D439CC" w:rsidP="00C547D3">
            <w:pPr>
              <w:spacing w:before="40" w:after="40" w:line="340" w:lineRule="auto"/>
            </w:pPr>
            <w:r>
              <w:rPr>
                <w:color w:val="000000"/>
                <w:sz w:val="21"/>
                <w:szCs w:val="21"/>
              </w:rPr>
              <w:t>ليست نعمة خارجية محضة؛ هي مسار إرادي يحتاج إلى عزيمة ومثابرة.</w:t>
            </w:r>
          </w:p>
        </w:tc>
      </w:tr>
      <w:tr w:rsidR="00CE6252" w14:paraId="01459F5F" w14:textId="77777777">
        <w:tc>
          <w:tcPr>
            <w:tcW w:w="22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52FDB360" w14:textId="77777777" w:rsidR="00CE6252" w:rsidRDefault="00D439CC" w:rsidP="00C547D3">
            <w:pPr>
              <w:spacing w:before="40" w:after="40" w:line="340" w:lineRule="auto"/>
            </w:pPr>
            <w:r>
              <w:rPr>
                <w:b/>
                <w:bCs/>
                <w:color w:val="000000"/>
                <w:sz w:val="21"/>
                <w:szCs w:val="21"/>
              </w:rPr>
              <w:t>نقطة الانعطاف</w:t>
            </w:r>
          </w:p>
        </w:tc>
        <w:tc>
          <w:tcPr>
            <w:tcW w:w="35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69D7406A" w14:textId="77777777" w:rsidR="00CE6252" w:rsidRDefault="00D439CC" w:rsidP="00C547D3">
            <w:pPr>
              <w:spacing w:before="40" w:after="40" w:line="340" w:lineRule="auto"/>
            </w:pPr>
            <w:r>
              <w:rPr>
                <w:color w:val="000000"/>
                <w:sz w:val="21"/>
                <w:szCs w:val="21"/>
              </w:rPr>
              <w:t>اللوامة هي نقطة التحوّل بين الهبوط والصعود</w:t>
            </w:r>
          </w:p>
        </w:tc>
        <w:tc>
          <w:tcPr>
            <w:tcW w:w="33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1CF1AD9" w14:textId="77777777" w:rsidR="00CE6252" w:rsidRDefault="00D439CC" w:rsidP="00C547D3">
            <w:pPr>
              <w:spacing w:before="40" w:after="40" w:line="340" w:lineRule="auto"/>
            </w:pPr>
            <w:r>
              <w:rPr>
                <w:color w:val="000000"/>
                <w:sz w:val="21"/>
                <w:szCs w:val="21"/>
              </w:rPr>
              <w:t>في هذه النقطة تتجلّى الحرية الاستخلافية في أقوى صورها.</w:t>
            </w:r>
          </w:p>
        </w:tc>
      </w:tr>
    </w:tbl>
    <w:p w14:paraId="66FFBD41" w14:textId="77777777" w:rsidR="00CE6252" w:rsidRDefault="00D439CC" w:rsidP="00C547D3">
      <w:pPr>
        <w:spacing w:before="60" w:after="60" w:line="380" w:lineRule="auto"/>
      </w:pPr>
      <w:r>
        <w:rPr>
          <w:color w:val="1A1A1A"/>
        </w:rPr>
        <w:t>وهذا النموذج يُجيب عن سؤال فلسفي عميق: لماذا يستمر الإنسان أحياناً في أفعال يعلم أنها تضره؟ الجواب الاستخلافي: لأن الأضلاع التي تُؤدي إلى الهبوط قد تراكمت وأضعفت قدرة اللوامة على التدخّل. والعلاج TLRT يعمل على استعادة توازن الأضلاع وتفعيل اللوامة من جديد.</w:t>
      </w:r>
    </w:p>
    <w:p w14:paraId="7C0C4ADC" w14:textId="77777777" w:rsidR="00CE6252" w:rsidRDefault="00D439CC" w:rsidP="00C547D3">
      <w:pPr>
        <w:spacing w:before="260" w:after="140" w:line="320" w:lineRule="auto"/>
      </w:pPr>
      <w:r>
        <w:rPr>
          <w:b/>
          <w:bCs/>
          <w:color w:val="1A3A6B"/>
          <w:sz w:val="30"/>
          <w:szCs w:val="30"/>
        </w:rPr>
        <w:t>رابعاً: البعد الرابع – الشيطان والرحمة في ساحة الاختيار</w:t>
      </w:r>
    </w:p>
    <w:p w14:paraId="7EA0C85D" w14:textId="77777777" w:rsidR="00CE6252" w:rsidRDefault="00D439CC" w:rsidP="00C547D3">
      <w:pPr>
        <w:spacing w:before="200" w:after="100" w:line="320" w:lineRule="auto"/>
      </w:pPr>
      <w:r>
        <w:rPr>
          <w:b/>
          <w:bCs/>
          <w:color w:val="0A5E5E"/>
          <w:sz w:val="27"/>
          <w:szCs w:val="27"/>
        </w:rPr>
        <w:t>1. الشيطان كعامل إغواء لا علّة حتمية</w:t>
      </w:r>
    </w:p>
    <w:p w14:paraId="79338DF2" w14:textId="77777777" w:rsidR="00CE6252" w:rsidRDefault="00D439CC" w:rsidP="00C547D3">
      <w:pPr>
        <w:spacing w:before="60" w:after="60" w:line="380" w:lineRule="auto"/>
      </w:pPr>
      <w:r>
        <w:rPr>
          <w:color w:val="1A1A1A"/>
        </w:rPr>
        <w:t>يُضيف علم النفس الاستخلافي بُعداً غيبياً يعمل في ساحة الاختيار الإنساني: الشيطان يُزيّن الفجور ويُوسوس، لكنه لا يجبر. وهذا التمييز الجوهري – بين الإغواء والإجبار – هو ما يحفظ المسؤولية الإنسانية.</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E6252" w14:paraId="58CB2A22" w14:textId="77777777">
        <w:tc>
          <w:tcPr>
            <w:tcW w:w="0" w:type="auto"/>
            <w:tcBorders>
              <w:top w:val="single" w:sz="12" w:space="0" w:color="9A7B1A"/>
              <w:left w:val="single" w:sz="12" w:space="0" w:color="9A7B1A"/>
              <w:bottom w:val="single" w:sz="12" w:space="0" w:color="9A7B1A"/>
              <w:right w:val="single" w:sz="12" w:space="0" w:color="9A7B1A"/>
            </w:tcBorders>
            <w:shd w:val="clear" w:color="auto" w:fill="FFF8E7"/>
            <w:tcMar>
              <w:top w:w="160" w:type="dxa"/>
              <w:left w:w="240" w:type="dxa"/>
              <w:bottom w:w="160" w:type="dxa"/>
              <w:right w:w="240" w:type="dxa"/>
            </w:tcMar>
            <w:vAlign w:val="center"/>
          </w:tcPr>
          <w:p w14:paraId="49D967FC" w14:textId="77777777" w:rsidR="00CE6252" w:rsidRDefault="00D439CC" w:rsidP="00C547D3">
            <w:pPr>
              <w:spacing w:before="40" w:after="30" w:line="340" w:lineRule="auto"/>
            </w:pPr>
            <w:r>
              <w:rPr>
                <w:color w:val="9A7B1A"/>
                <w:sz w:val="22"/>
                <w:szCs w:val="22"/>
              </w:rPr>
              <w:t xml:space="preserve">❝  </w:t>
            </w:r>
            <w:r>
              <w:rPr>
                <w:b/>
                <w:bCs/>
                <w:color w:val="7A1A1A"/>
                <w:sz w:val="26"/>
                <w:szCs w:val="26"/>
              </w:rPr>
              <w:t>وَقَالَ الشَّيْطَانُ لَمَّا قُضِيَ الْأَمْرُ إِنَّ اللَّهَ وَعَدَكُمْ وَعْدَ الْحَقِّ وَوَعَدتُّكُمْ فَأَخْلَفْتُكُمْ ۖ وَمَا كَانَ لِيَ عَلَيْكُم مِّن سُلْطَانٍ إِلَّا أَن دَعَوْتُكُمْ فَاسْتَجَبْتُمْ ۖ فَلَا تَلُومُونِي وَلُومُوا أَنفُسَكُمْ</w:t>
            </w:r>
            <w:r>
              <w:rPr>
                <w:color w:val="9A7B1A"/>
                <w:sz w:val="22"/>
                <w:szCs w:val="22"/>
              </w:rPr>
              <w:t xml:space="preserve">  ❞</w:t>
            </w:r>
          </w:p>
          <w:p w14:paraId="34771E1E" w14:textId="77777777" w:rsidR="00CE6252" w:rsidRDefault="00D439CC" w:rsidP="00C547D3">
            <w:pPr>
              <w:spacing w:before="20" w:after="40" w:line="340" w:lineRule="auto"/>
            </w:pPr>
            <w:r>
              <w:rPr>
                <w:i/>
                <w:iCs/>
                <w:color w:val="0A5E5E"/>
                <w:sz w:val="20"/>
                <w:szCs w:val="20"/>
              </w:rPr>
              <w:t>(إبراهيم: 22)</w:t>
            </w:r>
          </w:p>
        </w:tc>
      </w:tr>
    </w:tbl>
    <w:p w14:paraId="051C2DE7" w14:textId="77777777" w:rsidR="00CE6252" w:rsidRDefault="00D439CC" w:rsidP="00C547D3">
      <w:pPr>
        <w:spacing w:before="60" w:after="60" w:line="380" w:lineRule="auto"/>
      </w:pPr>
      <w:r>
        <w:rPr>
          <w:color w:val="1A1A1A"/>
        </w:rPr>
        <w:t>هذه الآية الكريمة تُشكّل دليلاً قرآنياً صريحاً على أن الشيطان نفسه يُقرّ بأنه لا يملك سلطاناً إجبارياً على الإنسان. إغواؤه دعوة، والاستجابة اختيار. وهذا يُرسّخ المسؤولية الإنسانية الكاملة دون إنكار وجود عوامل إغواء خارجية.</w:t>
      </w:r>
    </w:p>
    <w:p w14:paraId="25199857" w14:textId="77777777" w:rsidR="00CE6252" w:rsidRDefault="00D439CC" w:rsidP="00C547D3">
      <w:pPr>
        <w:spacing w:before="200" w:after="100" w:line="320" w:lineRule="auto"/>
      </w:pPr>
      <w:r>
        <w:rPr>
          <w:b/>
          <w:bCs/>
          <w:color w:val="0A5E5E"/>
          <w:sz w:val="27"/>
          <w:szCs w:val="27"/>
        </w:rPr>
        <w:t>2. الرحمة الإلهية وإشكالية الجبر في الهداية</w:t>
      </w:r>
    </w:p>
    <w:p w14:paraId="61F5F587" w14:textId="77777777" w:rsidR="00CE6252" w:rsidRDefault="00D439CC" w:rsidP="00C547D3">
      <w:pPr>
        <w:spacing w:before="60" w:after="60" w:line="380" w:lineRule="auto"/>
      </w:pPr>
      <w:r>
        <w:rPr>
          <w:color w:val="1A1A1A"/>
        </w:rPr>
        <w:t>الشقّ الثاني من البعد الرابع هو الرحمة الإلهية التي توفّق للتوبة وتُعين على الصعود. وهنا قد يُثير البعض إشكالاً: إذا كانت الهداية بيد الله، فكيف يُحاسَب من لم يُوفَّق؟</w:t>
      </w:r>
    </w:p>
    <w:p w14:paraId="33D93787" w14:textId="77777777" w:rsidR="00CE6252" w:rsidRDefault="00D439CC" w:rsidP="00C547D3">
      <w:pPr>
        <w:spacing w:before="60" w:after="60" w:line="380" w:lineRule="auto"/>
      </w:pPr>
      <w:r>
        <w:rPr>
          <w:color w:val="1A1A1A"/>
        </w:rPr>
        <w:t>الجواب الاستخلافي يُفرّق بين مستويين: (أ) التوفيق العام: وهو مناهج الفطرة والوحي والنفس اللوامة التي أُوتي إياها كل إنسان. (ب) التوفيق الخاص: وهو تسديد خاص ينزل على من أعدَّ نفسه له بحريته وجهاده الداخلي. والثاني لا يأتي إلا بعد الأول. أي أن التوفيق الإلهي لا يُلغي الجهد البشري بل يُتوّجه. وفي هذا ما يُشبه نظرية كانط في الأهلية الأخلاقية (Moral Worthiness).</w:t>
      </w:r>
    </w:p>
    <w:p w14:paraId="2F33F6B5" w14:textId="77777777" w:rsidR="00CE6252" w:rsidRDefault="00D439CC" w:rsidP="00C547D3">
      <w:pPr>
        <w:spacing w:before="260" w:after="140" w:line="320" w:lineRule="auto"/>
      </w:pPr>
      <w:r>
        <w:rPr>
          <w:b/>
          <w:bCs/>
          <w:color w:val="1A3A6B"/>
          <w:sz w:val="30"/>
          <w:szCs w:val="30"/>
        </w:rPr>
        <w:t>خامساً: الاستخلاف كغاية للحرية – التحوّل الوجودي الكبير</w:t>
      </w:r>
    </w:p>
    <w:p w14:paraId="778C4E39" w14:textId="77777777" w:rsidR="00CE6252" w:rsidRDefault="00D439CC" w:rsidP="00C547D3">
      <w:pPr>
        <w:spacing w:before="60" w:after="60" w:line="380" w:lineRule="auto"/>
      </w:pPr>
      <w:r>
        <w:rPr>
          <w:color w:val="1A1A1A"/>
        </w:rPr>
        <w:t>في النموذج الاستخلافي، القضاء والقدر ليسا قضية نظرية في "حتمية الفعل" بقدر ما هما إطار وجودي لتحقيق غاية. الإنسان خليفة مؤتمن، وخلافته تستدعي ثلاثة أركان متلازمة:</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7"/>
        <w:gridCol w:w="3041"/>
        <w:gridCol w:w="3378"/>
      </w:tblGrid>
      <w:tr w:rsidR="00CE6252" w14:paraId="3D3A1865" w14:textId="77777777">
        <w:tc>
          <w:tcPr>
            <w:tcW w:w="0" w:type="auto"/>
            <w:tcBorders>
              <w:top w:val="single" w:sz="4" w:space="0" w:color="0D1B33"/>
              <w:left w:val="single" w:sz="4" w:space="0" w:color="0D1B33"/>
              <w:bottom w:val="single" w:sz="4" w:space="0" w:color="0D1B33"/>
              <w:right w:val="single" w:sz="2" w:space="0" w:color="AAAAAA"/>
            </w:tcBorders>
            <w:shd w:val="clear" w:color="auto" w:fill="0D1B33"/>
            <w:tcMar>
              <w:top w:w="100" w:type="dxa"/>
              <w:left w:w="160" w:type="dxa"/>
              <w:bottom w:w="100" w:type="dxa"/>
              <w:right w:w="160" w:type="dxa"/>
            </w:tcMar>
            <w:vAlign w:val="center"/>
          </w:tcPr>
          <w:p w14:paraId="5CA1E40E" w14:textId="77777777" w:rsidR="00CE6252" w:rsidRDefault="00D439CC" w:rsidP="00C547D3">
            <w:pPr>
              <w:spacing w:before="80" w:after="80" w:line="340" w:lineRule="auto"/>
            </w:pPr>
            <w:r>
              <w:rPr>
                <w:b/>
                <w:bCs/>
                <w:color w:val="9A7B1A"/>
                <w:sz w:val="26"/>
                <w:szCs w:val="26"/>
              </w:rPr>
              <w:t>الإرادة</w:t>
            </w:r>
          </w:p>
          <w:p w14:paraId="49B6D6F6" w14:textId="77777777" w:rsidR="00CE6252" w:rsidRDefault="00D439CC" w:rsidP="00C547D3">
            <w:pPr>
              <w:spacing w:before="80" w:after="80" w:line="340" w:lineRule="auto"/>
            </w:pPr>
            <w:r>
              <w:rPr>
                <w:color w:val="FFFFFF"/>
                <w:sz w:val="22"/>
                <w:szCs w:val="22"/>
              </w:rPr>
              <w:t>لأن الخليفة فاعل لا آلة</w:t>
            </w:r>
          </w:p>
        </w:tc>
        <w:tc>
          <w:tcPr>
            <w:tcW w:w="0" w:type="auto"/>
            <w:tcBorders>
              <w:top w:val="single" w:sz="4" w:space="0" w:color="0D1B33"/>
              <w:left w:val="single" w:sz="2" w:space="0" w:color="AAAAAA"/>
              <w:bottom w:val="single" w:sz="4" w:space="0" w:color="0D1B33"/>
              <w:right w:val="single" w:sz="2" w:space="0" w:color="AAAAAA"/>
            </w:tcBorders>
            <w:shd w:val="clear" w:color="auto" w:fill="1A3A6B"/>
            <w:tcMar>
              <w:top w:w="100" w:type="dxa"/>
              <w:left w:w="160" w:type="dxa"/>
              <w:bottom w:w="100" w:type="dxa"/>
              <w:right w:w="160" w:type="dxa"/>
            </w:tcMar>
            <w:vAlign w:val="center"/>
          </w:tcPr>
          <w:p w14:paraId="06616819" w14:textId="77777777" w:rsidR="00CE6252" w:rsidRDefault="00D439CC" w:rsidP="00C547D3">
            <w:pPr>
              <w:spacing w:before="80" w:after="80" w:line="340" w:lineRule="auto"/>
            </w:pPr>
            <w:r>
              <w:rPr>
                <w:b/>
                <w:bCs/>
                <w:color w:val="9A7B1A"/>
                <w:sz w:val="26"/>
                <w:szCs w:val="26"/>
              </w:rPr>
              <w:t>المسؤولية</w:t>
            </w:r>
          </w:p>
          <w:p w14:paraId="61E33A8E" w14:textId="77777777" w:rsidR="00CE6252" w:rsidRDefault="00D439CC" w:rsidP="00C547D3">
            <w:pPr>
              <w:spacing w:before="80" w:after="80" w:line="340" w:lineRule="auto"/>
            </w:pPr>
            <w:r>
              <w:rPr>
                <w:color w:val="FFFFFF"/>
                <w:sz w:val="22"/>
                <w:szCs w:val="22"/>
              </w:rPr>
              <w:t>لأن الأمانة تحتاج إلى محاسبة</w:t>
            </w:r>
          </w:p>
        </w:tc>
        <w:tc>
          <w:tcPr>
            <w:tcW w:w="0" w:type="auto"/>
            <w:tcBorders>
              <w:top w:val="single" w:sz="4" w:space="0" w:color="0D1B33"/>
              <w:left w:val="single" w:sz="2" w:space="0" w:color="AAAAAA"/>
              <w:bottom w:val="single" w:sz="4" w:space="0" w:color="0D1B33"/>
              <w:right w:val="single" w:sz="4" w:space="0" w:color="0D1B33"/>
            </w:tcBorders>
            <w:shd w:val="clear" w:color="auto" w:fill="0A5E5E"/>
            <w:tcMar>
              <w:top w:w="100" w:type="dxa"/>
              <w:left w:w="160" w:type="dxa"/>
              <w:bottom w:w="100" w:type="dxa"/>
              <w:right w:w="160" w:type="dxa"/>
            </w:tcMar>
            <w:vAlign w:val="center"/>
          </w:tcPr>
          <w:p w14:paraId="654A519E" w14:textId="77777777" w:rsidR="00CE6252" w:rsidRDefault="00D439CC" w:rsidP="00C547D3">
            <w:pPr>
              <w:spacing w:before="80" w:after="80" w:line="340" w:lineRule="auto"/>
            </w:pPr>
            <w:r>
              <w:rPr>
                <w:b/>
                <w:bCs/>
                <w:color w:val="9A7B1A"/>
                <w:sz w:val="26"/>
                <w:szCs w:val="26"/>
              </w:rPr>
              <w:t>الغاية</w:t>
            </w:r>
          </w:p>
          <w:p w14:paraId="6F2A1A26" w14:textId="77777777" w:rsidR="00CE6252" w:rsidRDefault="00D439CC" w:rsidP="00C547D3">
            <w:pPr>
              <w:spacing w:before="80" w:after="80" w:line="340" w:lineRule="auto"/>
            </w:pPr>
            <w:r>
              <w:rPr>
                <w:color w:val="FFFFFF"/>
                <w:sz w:val="22"/>
                <w:szCs w:val="22"/>
              </w:rPr>
              <w:t>عمارة الأرض بالعدل والإحسان</w:t>
            </w:r>
          </w:p>
        </w:tc>
      </w:tr>
    </w:tbl>
    <w:p w14:paraId="78C6A671" w14:textId="77777777" w:rsidR="00CE6252" w:rsidRDefault="00D439CC" w:rsidP="00C547D3">
      <w:pPr>
        <w:spacing w:before="60" w:after="60" w:line="340" w:lineRule="auto"/>
      </w:pPr>
      <w:r>
        <w:rPr>
          <w:color w:val="000000"/>
          <w:sz w:val="26"/>
          <w:szCs w:val="26"/>
        </w:rPr>
        <w:t xml:space="preserve"> </w:t>
      </w:r>
    </w:p>
    <w:p w14:paraId="77EC2F63" w14:textId="77777777" w:rsidR="00CE6252" w:rsidRDefault="00D439CC" w:rsidP="00C547D3">
      <w:pPr>
        <w:spacing w:before="60" w:after="60" w:line="380" w:lineRule="auto"/>
      </w:pPr>
      <w:r>
        <w:rPr>
          <w:color w:val="1A1A1A"/>
        </w:rPr>
        <w:t>وهذا المثلّث (الإرادة – المسؤولية – الغاية) يُحوّل النقاش العقيم حول "الجبر المحض" أو "التفويض المطلق" إلى مشروع عملي: كيف نُفعّل الأضلاع الصاعدة؟ كيف نجعل النفس اللوامة تقود الأمارة إلى المطمئنة؟ كيف نُحوّل الندم (الذي هو علم بالقدر السابق) إلى إحسان (وهو فعل مستقبلي)؟</w:t>
      </w:r>
    </w:p>
    <w:p w14:paraId="3AE2F036" w14:textId="77777777" w:rsidR="00CE6252" w:rsidRDefault="00D439CC" w:rsidP="00C547D3">
      <w:pPr>
        <w:spacing w:before="260" w:after="140" w:line="320" w:lineRule="auto"/>
      </w:pPr>
      <w:r>
        <w:rPr>
          <w:b/>
          <w:bCs/>
          <w:color w:val="1A3A6B"/>
          <w:sz w:val="30"/>
          <w:szCs w:val="30"/>
        </w:rPr>
        <w:t>سادساً: جدول المقارنة الشاملة</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49"/>
        <w:gridCol w:w="1131"/>
        <w:gridCol w:w="1139"/>
        <w:gridCol w:w="1139"/>
        <w:gridCol w:w="1401"/>
        <w:gridCol w:w="1201"/>
        <w:gridCol w:w="1666"/>
      </w:tblGrid>
      <w:tr w:rsidR="00CE6252" w14:paraId="6D9ABE62" w14:textId="77777777">
        <w:trPr>
          <w:tblHeader/>
        </w:trPr>
        <w:tc>
          <w:tcPr>
            <w:tcW w:w="1600"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2F261C36" w14:textId="77777777" w:rsidR="00CE6252" w:rsidRDefault="00D439CC" w:rsidP="00C547D3">
            <w:pPr>
              <w:spacing w:before="40" w:after="40" w:line="340" w:lineRule="auto"/>
            </w:pPr>
            <w:r>
              <w:rPr>
                <w:b/>
                <w:bCs/>
                <w:color w:val="FFFFFF"/>
                <w:sz w:val="22"/>
                <w:szCs w:val="22"/>
              </w:rPr>
              <w:t>المعيار</w:t>
            </w:r>
          </w:p>
        </w:tc>
        <w:tc>
          <w:tcPr>
            <w:tcW w:w="1300"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6415203A" w14:textId="77777777" w:rsidR="00CE6252" w:rsidRDefault="00D439CC" w:rsidP="00C547D3">
            <w:pPr>
              <w:spacing w:before="40" w:after="40" w:line="340" w:lineRule="auto"/>
            </w:pPr>
            <w:r>
              <w:rPr>
                <w:b/>
                <w:bCs/>
                <w:color w:val="FFFFFF"/>
                <w:sz w:val="22"/>
                <w:szCs w:val="22"/>
              </w:rPr>
              <w:t>المعتزلة</w:t>
            </w:r>
          </w:p>
        </w:tc>
        <w:tc>
          <w:tcPr>
            <w:tcW w:w="1300"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19823E65" w14:textId="77777777" w:rsidR="00CE6252" w:rsidRDefault="00D439CC" w:rsidP="00C547D3">
            <w:pPr>
              <w:spacing w:before="40" w:after="40" w:line="340" w:lineRule="auto"/>
            </w:pPr>
            <w:r>
              <w:rPr>
                <w:b/>
                <w:bCs/>
                <w:color w:val="FFFFFF"/>
                <w:sz w:val="22"/>
                <w:szCs w:val="22"/>
              </w:rPr>
              <w:t>الأشاعرة</w:t>
            </w:r>
          </w:p>
        </w:tc>
        <w:tc>
          <w:tcPr>
            <w:tcW w:w="1300"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34A05CB1" w14:textId="77777777" w:rsidR="00CE6252" w:rsidRDefault="00D439CC" w:rsidP="00C547D3">
            <w:pPr>
              <w:spacing w:before="40" w:after="40" w:line="340" w:lineRule="auto"/>
            </w:pPr>
            <w:r>
              <w:rPr>
                <w:b/>
                <w:bCs/>
                <w:color w:val="FFFFFF"/>
                <w:sz w:val="22"/>
                <w:szCs w:val="22"/>
              </w:rPr>
              <w:t>الفلاسفة</w:t>
            </w:r>
          </w:p>
        </w:tc>
        <w:tc>
          <w:tcPr>
            <w:tcW w:w="1300"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0710CE64" w14:textId="77777777" w:rsidR="00CE6252" w:rsidRDefault="00D439CC" w:rsidP="00C547D3">
            <w:pPr>
              <w:spacing w:before="40" w:after="40" w:line="340" w:lineRule="auto"/>
            </w:pPr>
            <w:r>
              <w:rPr>
                <w:b/>
                <w:bCs/>
                <w:color w:val="FFFFFF"/>
                <w:sz w:val="22"/>
                <w:szCs w:val="22"/>
              </w:rPr>
              <w:t>الوجودية (سارتر)</w:t>
            </w:r>
          </w:p>
        </w:tc>
        <w:tc>
          <w:tcPr>
            <w:tcW w:w="1300"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2ACA8EDF" w14:textId="77777777" w:rsidR="00CE6252" w:rsidRDefault="00D439CC" w:rsidP="00C547D3">
            <w:pPr>
              <w:spacing w:before="40" w:after="40" w:line="340" w:lineRule="auto"/>
            </w:pPr>
            <w:r>
              <w:rPr>
                <w:b/>
                <w:bCs/>
                <w:color w:val="FFFFFF"/>
                <w:sz w:val="22"/>
                <w:szCs w:val="22"/>
              </w:rPr>
              <w:t>اللوغوثيرابيا (فرانكل)</w:t>
            </w:r>
          </w:p>
        </w:tc>
        <w:tc>
          <w:tcPr>
            <w:tcW w:w="1926"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37D7D1DC" w14:textId="77777777" w:rsidR="00CE6252" w:rsidRDefault="00D439CC" w:rsidP="00C547D3">
            <w:pPr>
              <w:spacing w:before="40" w:after="40" w:line="340" w:lineRule="auto"/>
            </w:pPr>
            <w:r>
              <w:rPr>
                <w:b/>
                <w:bCs/>
                <w:color w:val="FFFFFF"/>
                <w:sz w:val="22"/>
                <w:szCs w:val="22"/>
              </w:rPr>
              <w:t>علم النفس الاستخلافي</w:t>
            </w:r>
          </w:p>
        </w:tc>
      </w:tr>
      <w:tr w:rsidR="00CE6252" w14:paraId="5D60883A" w14:textId="77777777">
        <w:tc>
          <w:tcPr>
            <w:tcW w:w="16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6486B128" w14:textId="77777777" w:rsidR="00CE6252" w:rsidRDefault="00D439CC" w:rsidP="00C547D3">
            <w:pPr>
              <w:spacing w:before="40" w:after="40" w:line="340" w:lineRule="auto"/>
            </w:pPr>
            <w:r>
              <w:rPr>
                <w:b/>
                <w:bCs/>
                <w:color w:val="000000"/>
                <w:sz w:val="21"/>
                <w:szCs w:val="21"/>
              </w:rPr>
              <w:t>مصدر الفعل</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E47399A" w14:textId="77777777" w:rsidR="00CE6252" w:rsidRDefault="00D439CC" w:rsidP="00C547D3">
            <w:pPr>
              <w:spacing w:before="40" w:after="40" w:line="340" w:lineRule="auto"/>
            </w:pPr>
            <w:r>
              <w:rPr>
                <w:color w:val="000000"/>
                <w:sz w:val="21"/>
                <w:szCs w:val="21"/>
              </w:rPr>
              <w:t>الإنسان خالق لفعله</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D799C44" w14:textId="77777777" w:rsidR="00CE6252" w:rsidRDefault="00D439CC" w:rsidP="00C547D3">
            <w:pPr>
              <w:spacing w:before="40" w:after="40" w:line="340" w:lineRule="auto"/>
            </w:pPr>
            <w:r>
              <w:rPr>
                <w:color w:val="000000"/>
                <w:sz w:val="21"/>
                <w:szCs w:val="21"/>
              </w:rPr>
              <w:t>الله خالق، الإنسان كاسب</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D6CB5F2" w14:textId="77777777" w:rsidR="00CE6252" w:rsidRDefault="00D439CC" w:rsidP="00C547D3">
            <w:pPr>
              <w:spacing w:before="40" w:after="40" w:line="340" w:lineRule="auto"/>
            </w:pPr>
            <w:r>
              <w:rPr>
                <w:color w:val="000000"/>
                <w:sz w:val="21"/>
                <w:szCs w:val="21"/>
              </w:rPr>
              <w:t>الطبيعة والعلل الكونية</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E8CC534" w14:textId="77777777" w:rsidR="00CE6252" w:rsidRDefault="00D439CC" w:rsidP="00C547D3">
            <w:pPr>
              <w:spacing w:before="40" w:after="40" w:line="340" w:lineRule="auto"/>
            </w:pPr>
            <w:r>
              <w:rPr>
                <w:color w:val="000000"/>
                <w:sz w:val="21"/>
                <w:szCs w:val="21"/>
              </w:rPr>
              <w:t>الإنسان وحده، بلا طبيعة</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9762FE3" w14:textId="77777777" w:rsidR="00CE6252" w:rsidRDefault="00D439CC" w:rsidP="00C547D3">
            <w:pPr>
              <w:spacing w:before="40" w:after="40" w:line="340" w:lineRule="auto"/>
            </w:pPr>
            <w:r>
              <w:rPr>
                <w:color w:val="000000"/>
                <w:sz w:val="21"/>
                <w:szCs w:val="21"/>
              </w:rPr>
              <w:t>إرادة المعنى الفطرية</w:t>
            </w:r>
          </w:p>
        </w:tc>
        <w:tc>
          <w:tcPr>
            <w:tcW w:w="19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617E2B2" w14:textId="77777777" w:rsidR="00CE6252" w:rsidRDefault="00D439CC" w:rsidP="00C547D3">
            <w:pPr>
              <w:spacing w:before="40" w:after="40" w:line="340" w:lineRule="auto"/>
            </w:pPr>
            <w:r>
              <w:rPr>
                <w:color w:val="000000"/>
                <w:sz w:val="21"/>
                <w:szCs w:val="21"/>
              </w:rPr>
              <w:t>الفطرة (فجور/تقوى) + اختيار</w:t>
            </w:r>
          </w:p>
        </w:tc>
      </w:tr>
      <w:tr w:rsidR="00CE6252" w14:paraId="458596ED" w14:textId="77777777">
        <w:tc>
          <w:tcPr>
            <w:tcW w:w="16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5B56F06F" w14:textId="77777777" w:rsidR="00CE6252" w:rsidRDefault="00D439CC" w:rsidP="00C547D3">
            <w:pPr>
              <w:spacing w:before="40" w:after="40" w:line="340" w:lineRule="auto"/>
            </w:pPr>
            <w:r>
              <w:rPr>
                <w:b/>
                <w:bCs/>
                <w:color w:val="000000"/>
                <w:sz w:val="21"/>
                <w:szCs w:val="21"/>
              </w:rPr>
              <w:t>طبيعة الحرية</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152CA96" w14:textId="77777777" w:rsidR="00CE6252" w:rsidRDefault="00D439CC" w:rsidP="00C547D3">
            <w:pPr>
              <w:spacing w:before="40" w:after="40" w:line="340" w:lineRule="auto"/>
            </w:pPr>
            <w:r>
              <w:rPr>
                <w:color w:val="000000"/>
                <w:sz w:val="21"/>
                <w:szCs w:val="21"/>
              </w:rPr>
              <w:t>حرية كاملة حقيقية</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5032A46C" w14:textId="77777777" w:rsidR="00CE6252" w:rsidRDefault="00D439CC" w:rsidP="00C547D3">
            <w:pPr>
              <w:spacing w:before="40" w:after="40" w:line="340" w:lineRule="auto"/>
            </w:pPr>
            <w:r>
              <w:rPr>
                <w:color w:val="000000"/>
                <w:sz w:val="21"/>
                <w:szCs w:val="21"/>
              </w:rPr>
              <w:t>حرية صورية (كسب)</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41DAAB76" w14:textId="77777777" w:rsidR="00CE6252" w:rsidRDefault="00D439CC" w:rsidP="00C547D3">
            <w:pPr>
              <w:spacing w:before="40" w:after="40" w:line="340" w:lineRule="auto"/>
            </w:pPr>
            <w:r>
              <w:rPr>
                <w:color w:val="000000"/>
                <w:sz w:val="21"/>
                <w:szCs w:val="21"/>
              </w:rPr>
              <w:t>حتمية عقلية وفاقية</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7CF09ABD" w14:textId="77777777" w:rsidR="00CE6252" w:rsidRDefault="00D439CC" w:rsidP="00C547D3">
            <w:pPr>
              <w:spacing w:before="40" w:after="40" w:line="340" w:lineRule="auto"/>
            </w:pPr>
            <w:r>
              <w:rPr>
                <w:color w:val="000000"/>
                <w:sz w:val="21"/>
                <w:szCs w:val="21"/>
              </w:rPr>
              <w:t>حرية مطلقة بلا مرساة</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56D52CD" w14:textId="77777777" w:rsidR="00CE6252" w:rsidRDefault="00D439CC" w:rsidP="00C547D3">
            <w:pPr>
              <w:spacing w:before="40" w:after="40" w:line="340" w:lineRule="auto"/>
            </w:pPr>
            <w:r>
              <w:rPr>
                <w:color w:val="000000"/>
                <w:sz w:val="21"/>
                <w:szCs w:val="21"/>
              </w:rPr>
              <w:t>حرية مقيَّدة بإرادة المعنى</w:t>
            </w:r>
          </w:p>
        </w:tc>
        <w:tc>
          <w:tcPr>
            <w:tcW w:w="19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E0E4BFA" w14:textId="77777777" w:rsidR="00CE6252" w:rsidRDefault="00D439CC" w:rsidP="00C547D3">
            <w:pPr>
              <w:spacing w:before="40" w:after="40" w:line="340" w:lineRule="auto"/>
            </w:pPr>
            <w:r>
              <w:rPr>
                <w:color w:val="000000"/>
                <w:sz w:val="21"/>
                <w:szCs w:val="21"/>
              </w:rPr>
              <w:t>حرية مؤطَّرة بالفطرة والأضلاع</w:t>
            </w:r>
          </w:p>
        </w:tc>
      </w:tr>
      <w:tr w:rsidR="00CE6252" w14:paraId="7C34C82C" w14:textId="77777777">
        <w:tc>
          <w:tcPr>
            <w:tcW w:w="16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30FBEB86" w14:textId="77777777" w:rsidR="00CE6252" w:rsidRDefault="00D439CC" w:rsidP="00C547D3">
            <w:pPr>
              <w:spacing w:before="40" w:after="40" w:line="340" w:lineRule="auto"/>
            </w:pPr>
            <w:r>
              <w:rPr>
                <w:b/>
                <w:bCs/>
                <w:color w:val="000000"/>
                <w:sz w:val="21"/>
                <w:szCs w:val="21"/>
              </w:rPr>
              <w:t>تفسير الشر</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4B873CF6" w14:textId="77777777" w:rsidR="00CE6252" w:rsidRDefault="00D439CC" w:rsidP="00C547D3">
            <w:pPr>
              <w:spacing w:before="40" w:after="40" w:line="340" w:lineRule="auto"/>
            </w:pPr>
            <w:r>
              <w:rPr>
                <w:color w:val="000000"/>
                <w:sz w:val="21"/>
                <w:szCs w:val="21"/>
              </w:rPr>
              <w:t>من الإنسان وحده</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E3A7592" w14:textId="77777777" w:rsidR="00CE6252" w:rsidRDefault="00D439CC" w:rsidP="00C547D3">
            <w:pPr>
              <w:spacing w:before="40" w:after="40" w:line="340" w:lineRule="auto"/>
            </w:pPr>
            <w:r>
              <w:rPr>
                <w:color w:val="000000"/>
                <w:sz w:val="21"/>
                <w:szCs w:val="21"/>
              </w:rPr>
              <w:t>بإرادة الله (لا يُسأل)</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43BD3177" w14:textId="77777777" w:rsidR="00CE6252" w:rsidRDefault="00D439CC" w:rsidP="00C547D3">
            <w:pPr>
              <w:spacing w:before="40" w:after="40" w:line="340" w:lineRule="auto"/>
            </w:pPr>
            <w:r>
              <w:rPr>
                <w:color w:val="000000"/>
                <w:sz w:val="21"/>
                <w:szCs w:val="21"/>
              </w:rPr>
              <w:t>نقص في الوجود</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4C1F6A63" w14:textId="77777777" w:rsidR="00CE6252" w:rsidRDefault="00D439CC" w:rsidP="00C547D3">
            <w:pPr>
              <w:spacing w:before="40" w:after="40" w:line="340" w:lineRule="auto"/>
            </w:pPr>
            <w:r>
              <w:rPr>
                <w:color w:val="000000"/>
                <w:sz w:val="21"/>
                <w:szCs w:val="21"/>
              </w:rPr>
              <w:t>نتاج الحرية المطلقة</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6C412EBB" w14:textId="77777777" w:rsidR="00CE6252" w:rsidRDefault="00D439CC" w:rsidP="00C547D3">
            <w:pPr>
              <w:spacing w:before="40" w:after="40" w:line="340" w:lineRule="auto"/>
            </w:pPr>
            <w:r>
              <w:rPr>
                <w:color w:val="000000"/>
                <w:sz w:val="21"/>
                <w:szCs w:val="21"/>
              </w:rPr>
              <w:t>فرصة لاستخراج المعنى</w:t>
            </w:r>
          </w:p>
        </w:tc>
        <w:tc>
          <w:tcPr>
            <w:tcW w:w="19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BAAA2D0" w14:textId="77777777" w:rsidR="00CE6252" w:rsidRDefault="00D439CC" w:rsidP="00C547D3">
            <w:pPr>
              <w:spacing w:before="40" w:after="40" w:line="340" w:lineRule="auto"/>
            </w:pPr>
            <w:r>
              <w:rPr>
                <w:color w:val="000000"/>
                <w:sz w:val="21"/>
                <w:szCs w:val="21"/>
              </w:rPr>
              <w:t>اختيار إنساني + اختبار (الشيطان)</w:t>
            </w:r>
          </w:p>
        </w:tc>
      </w:tr>
      <w:tr w:rsidR="00CE6252" w14:paraId="4B1AF257" w14:textId="77777777">
        <w:tc>
          <w:tcPr>
            <w:tcW w:w="16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0FF02C2F" w14:textId="77777777" w:rsidR="00CE6252" w:rsidRDefault="00D439CC" w:rsidP="00C547D3">
            <w:pPr>
              <w:spacing w:before="40" w:after="40" w:line="340" w:lineRule="auto"/>
            </w:pPr>
            <w:r>
              <w:rPr>
                <w:b/>
                <w:bCs/>
                <w:color w:val="000000"/>
                <w:sz w:val="21"/>
                <w:szCs w:val="21"/>
              </w:rPr>
              <w:t>أساس المسؤولية</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BDBC5A5" w14:textId="77777777" w:rsidR="00CE6252" w:rsidRDefault="00D439CC" w:rsidP="00C547D3">
            <w:pPr>
              <w:spacing w:before="40" w:after="40" w:line="340" w:lineRule="auto"/>
            </w:pPr>
            <w:r>
              <w:rPr>
                <w:color w:val="000000"/>
                <w:sz w:val="21"/>
                <w:szCs w:val="21"/>
              </w:rPr>
              <w:t>العقل + الاختيار الحر</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939F1C2" w14:textId="77777777" w:rsidR="00CE6252" w:rsidRDefault="00D439CC" w:rsidP="00C547D3">
            <w:pPr>
              <w:spacing w:before="40" w:after="40" w:line="340" w:lineRule="auto"/>
            </w:pPr>
            <w:r>
              <w:rPr>
                <w:color w:val="000000"/>
                <w:sz w:val="21"/>
                <w:szCs w:val="21"/>
              </w:rPr>
              <w:t>الشرع + ملكية الله</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EFC5667" w14:textId="77777777" w:rsidR="00CE6252" w:rsidRDefault="00D439CC" w:rsidP="00C547D3">
            <w:pPr>
              <w:spacing w:before="40" w:after="40" w:line="340" w:lineRule="auto"/>
            </w:pPr>
            <w:r>
              <w:rPr>
                <w:color w:val="000000"/>
                <w:sz w:val="21"/>
                <w:szCs w:val="21"/>
              </w:rPr>
              <w:t>العقل والمعرفة</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18B665E" w14:textId="77777777" w:rsidR="00CE6252" w:rsidRDefault="00D439CC" w:rsidP="00C547D3">
            <w:pPr>
              <w:spacing w:before="40" w:after="40" w:line="340" w:lineRule="auto"/>
            </w:pPr>
            <w:r>
              <w:rPr>
                <w:color w:val="000000"/>
                <w:sz w:val="21"/>
                <w:szCs w:val="21"/>
              </w:rPr>
              <w:t>الحرية الجذرية المطلقة</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5BE2D96C" w14:textId="77777777" w:rsidR="00CE6252" w:rsidRDefault="00D439CC" w:rsidP="00C547D3">
            <w:pPr>
              <w:spacing w:before="40" w:after="40" w:line="340" w:lineRule="auto"/>
            </w:pPr>
            <w:r>
              <w:rPr>
                <w:color w:val="000000"/>
                <w:sz w:val="21"/>
                <w:szCs w:val="21"/>
              </w:rPr>
              <w:t>إرادة المعنى</w:t>
            </w:r>
          </w:p>
        </w:tc>
        <w:tc>
          <w:tcPr>
            <w:tcW w:w="19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8BBE3B2" w14:textId="77777777" w:rsidR="00CE6252" w:rsidRDefault="00D439CC" w:rsidP="00C547D3">
            <w:pPr>
              <w:spacing w:before="40" w:after="40" w:line="340" w:lineRule="auto"/>
            </w:pPr>
            <w:r>
              <w:rPr>
                <w:color w:val="000000"/>
                <w:sz w:val="21"/>
                <w:szCs w:val="21"/>
              </w:rPr>
              <w:t>الفطرة + الوحي + النفس اللوامة</w:t>
            </w:r>
          </w:p>
        </w:tc>
      </w:tr>
      <w:tr w:rsidR="00CE6252" w14:paraId="70F6B491" w14:textId="77777777">
        <w:tc>
          <w:tcPr>
            <w:tcW w:w="16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63CFC2CE" w14:textId="77777777" w:rsidR="00CE6252" w:rsidRDefault="00D439CC" w:rsidP="00C547D3">
            <w:pPr>
              <w:spacing w:before="40" w:after="40" w:line="340" w:lineRule="auto"/>
            </w:pPr>
            <w:r>
              <w:rPr>
                <w:b/>
                <w:bCs/>
                <w:color w:val="000000"/>
                <w:sz w:val="21"/>
                <w:szCs w:val="21"/>
              </w:rPr>
              <w:t>غاية الوجود</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4713274" w14:textId="77777777" w:rsidR="00CE6252" w:rsidRDefault="00D439CC" w:rsidP="00C547D3">
            <w:pPr>
              <w:spacing w:before="40" w:after="40" w:line="340" w:lineRule="auto"/>
            </w:pPr>
            <w:r>
              <w:rPr>
                <w:color w:val="000000"/>
                <w:sz w:val="21"/>
                <w:szCs w:val="21"/>
              </w:rPr>
              <w:t>تطبيق العدل الإلهي</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75A948E8" w14:textId="77777777" w:rsidR="00CE6252" w:rsidRDefault="00D439CC" w:rsidP="00C547D3">
            <w:pPr>
              <w:spacing w:before="40" w:after="40" w:line="340" w:lineRule="auto"/>
            </w:pPr>
            <w:r>
              <w:rPr>
                <w:color w:val="000000"/>
                <w:sz w:val="21"/>
                <w:szCs w:val="21"/>
              </w:rPr>
              <w:t>العبادة والامتثال</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7A5ED208" w14:textId="77777777" w:rsidR="00CE6252" w:rsidRDefault="00D439CC" w:rsidP="00C547D3">
            <w:pPr>
              <w:spacing w:before="40" w:after="40" w:line="340" w:lineRule="auto"/>
            </w:pPr>
            <w:r>
              <w:rPr>
                <w:color w:val="000000"/>
                <w:sz w:val="21"/>
                <w:szCs w:val="21"/>
              </w:rPr>
              <w:t>تحقيق الكمال المعرفي</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2AC705F" w14:textId="77777777" w:rsidR="00CE6252" w:rsidRDefault="00D439CC" w:rsidP="00C547D3">
            <w:pPr>
              <w:spacing w:before="40" w:after="40" w:line="340" w:lineRule="auto"/>
            </w:pPr>
            <w:r>
              <w:rPr>
                <w:color w:val="000000"/>
                <w:sz w:val="21"/>
                <w:szCs w:val="21"/>
              </w:rPr>
              <w:t>الوجود الأصيل (Authenticity)</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4C5FC2E7" w14:textId="77777777" w:rsidR="00CE6252" w:rsidRDefault="00D439CC" w:rsidP="00C547D3">
            <w:pPr>
              <w:spacing w:before="40" w:after="40" w:line="340" w:lineRule="auto"/>
            </w:pPr>
            <w:r>
              <w:rPr>
                <w:color w:val="000000"/>
                <w:sz w:val="21"/>
                <w:szCs w:val="21"/>
              </w:rPr>
              <w:t>إيجاد المعنى في كل موقف</w:t>
            </w:r>
          </w:p>
        </w:tc>
        <w:tc>
          <w:tcPr>
            <w:tcW w:w="19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0C50252" w14:textId="77777777" w:rsidR="00CE6252" w:rsidRDefault="00D439CC" w:rsidP="00C547D3">
            <w:pPr>
              <w:spacing w:before="40" w:after="40" w:line="340" w:lineRule="auto"/>
            </w:pPr>
            <w:r>
              <w:rPr>
                <w:color w:val="000000"/>
                <w:sz w:val="21"/>
                <w:szCs w:val="21"/>
              </w:rPr>
              <w:t>الاستخلاف والنفس المطمئنة</w:t>
            </w:r>
          </w:p>
        </w:tc>
      </w:tr>
      <w:tr w:rsidR="00CE6252" w14:paraId="29691578" w14:textId="77777777">
        <w:tc>
          <w:tcPr>
            <w:tcW w:w="16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437A0208" w14:textId="77777777" w:rsidR="00CE6252" w:rsidRDefault="00D439CC" w:rsidP="00C547D3">
            <w:pPr>
              <w:spacing w:before="40" w:after="40" w:line="340" w:lineRule="auto"/>
            </w:pPr>
            <w:r>
              <w:rPr>
                <w:b/>
                <w:bCs/>
                <w:color w:val="000000"/>
                <w:sz w:val="21"/>
                <w:szCs w:val="21"/>
              </w:rPr>
              <w:t>البُعد العلاجي</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AACC134" w14:textId="77777777" w:rsidR="00CE6252" w:rsidRDefault="00D439CC" w:rsidP="00C547D3">
            <w:pPr>
              <w:spacing w:before="40" w:after="40" w:line="340" w:lineRule="auto"/>
            </w:pPr>
            <w:r>
              <w:rPr>
                <w:color w:val="000000"/>
                <w:sz w:val="21"/>
                <w:szCs w:val="21"/>
              </w:rPr>
              <w:t>غائب</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07CA8A2" w14:textId="77777777" w:rsidR="00CE6252" w:rsidRDefault="00D439CC" w:rsidP="00C547D3">
            <w:pPr>
              <w:spacing w:before="40" w:after="40" w:line="340" w:lineRule="auto"/>
            </w:pPr>
            <w:r>
              <w:rPr>
                <w:color w:val="000000"/>
                <w:sz w:val="21"/>
                <w:szCs w:val="21"/>
              </w:rPr>
              <w:t>غائب</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95DFFEF" w14:textId="77777777" w:rsidR="00CE6252" w:rsidRDefault="00D439CC" w:rsidP="00C547D3">
            <w:pPr>
              <w:spacing w:before="40" w:after="40" w:line="340" w:lineRule="auto"/>
            </w:pPr>
            <w:r>
              <w:rPr>
                <w:color w:val="000000"/>
                <w:sz w:val="21"/>
                <w:szCs w:val="21"/>
              </w:rPr>
              <w:t>غائب</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46302653" w14:textId="77777777" w:rsidR="00CE6252" w:rsidRDefault="00D439CC" w:rsidP="00C547D3">
            <w:pPr>
              <w:spacing w:before="40" w:after="40" w:line="340" w:lineRule="auto"/>
            </w:pPr>
            <w:r>
              <w:rPr>
                <w:color w:val="000000"/>
                <w:sz w:val="21"/>
                <w:szCs w:val="21"/>
              </w:rPr>
              <w:t>حاضر (الوجودية التحليلية)</w:t>
            </w:r>
          </w:p>
        </w:tc>
        <w:tc>
          <w:tcPr>
            <w:tcW w:w="13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403B2853" w14:textId="77777777" w:rsidR="00CE6252" w:rsidRDefault="00D439CC" w:rsidP="00C547D3">
            <w:pPr>
              <w:spacing w:before="40" w:after="40" w:line="340" w:lineRule="auto"/>
            </w:pPr>
            <w:r>
              <w:rPr>
                <w:color w:val="000000"/>
                <w:sz w:val="21"/>
                <w:szCs w:val="21"/>
              </w:rPr>
              <w:t>حاضر وجوهري</w:t>
            </w:r>
          </w:p>
        </w:tc>
        <w:tc>
          <w:tcPr>
            <w:tcW w:w="19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886E0C1" w14:textId="77777777" w:rsidR="00CE6252" w:rsidRDefault="00D439CC" w:rsidP="00C547D3">
            <w:pPr>
              <w:spacing w:before="40" w:after="40" w:line="340" w:lineRule="auto"/>
            </w:pPr>
            <w:r>
              <w:rPr>
                <w:color w:val="000000"/>
                <w:sz w:val="21"/>
                <w:szCs w:val="21"/>
              </w:rPr>
              <w:t>حاضر ومؤطَّر (TLRT)</w:t>
            </w:r>
          </w:p>
        </w:tc>
      </w:tr>
    </w:tbl>
    <w:p w14:paraId="3F696FC4" w14:textId="77777777" w:rsidR="00CE6252" w:rsidRDefault="00D439CC" w:rsidP="00C547D3">
      <w:pPr>
        <w:spacing w:before="60" w:after="60" w:line="340" w:lineRule="auto"/>
      </w:pPr>
      <w:r>
        <w:rPr>
          <w:color w:val="000000"/>
          <w:sz w:val="26"/>
          <w:szCs w:val="26"/>
        </w:rPr>
        <w:t xml:space="preserve"> </w:t>
      </w:r>
    </w:p>
    <w:p w14:paraId="4AF17D81" w14:textId="77777777" w:rsidR="00CE6252" w:rsidRDefault="00D439CC" w:rsidP="00C547D3">
      <w:r>
        <w:br w:type="page"/>
      </w:r>
    </w:p>
    <w:p w14:paraId="2D68ACC2" w14:textId="77777777" w:rsidR="00CE6252" w:rsidRDefault="00D439CC" w:rsidP="00C547D3">
      <w:pPr>
        <w:spacing w:before="360" w:after="180" w:line="320" w:lineRule="auto"/>
      </w:pPr>
      <w:r>
        <w:rPr>
          <w:b/>
          <w:bCs/>
          <w:color w:val="0D1B33"/>
          <w:sz w:val="34"/>
          <w:szCs w:val="34"/>
        </w:rPr>
        <w:t>القسم الثالث: الردود الاستخلافية على الإشكاليات الكلامية</w:t>
      </w:r>
    </w:p>
    <w:p w14:paraId="23B861B9" w14:textId="77777777" w:rsidR="00CE6252" w:rsidRDefault="00D439CC" w:rsidP="00C547D3">
      <w:pPr>
        <w:pBdr>
          <w:bottom w:val="single" w:sz="6" w:space="1" w:color="9A7B1A"/>
        </w:pBdr>
        <w:spacing w:before="100" w:after="100"/>
      </w:pPr>
      <w:r>
        <w:rPr>
          <w:color w:val="000000"/>
          <w:sz w:val="6"/>
          <w:szCs w:val="6"/>
        </w:rPr>
        <w:t xml:space="preserve"> </w:t>
      </w:r>
    </w:p>
    <w:p w14:paraId="7389C87A" w14:textId="77777777" w:rsidR="00CE6252" w:rsidRDefault="00D439CC" w:rsidP="00C547D3">
      <w:pPr>
        <w:spacing w:before="260" w:after="140" w:line="320" w:lineRule="auto"/>
      </w:pPr>
      <w:r>
        <w:rPr>
          <w:b/>
          <w:bCs/>
          <w:color w:val="1A3A6B"/>
          <w:sz w:val="30"/>
          <w:szCs w:val="30"/>
        </w:rPr>
        <w:t>أولاً: جدول الردود التفصيلي</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4000"/>
        <w:gridCol w:w="2426"/>
      </w:tblGrid>
      <w:tr w:rsidR="00CE6252" w14:paraId="5EDD6E1E" w14:textId="77777777">
        <w:trPr>
          <w:tblHeader/>
        </w:trPr>
        <w:tc>
          <w:tcPr>
            <w:tcW w:w="2600"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07DCDB19" w14:textId="77777777" w:rsidR="00CE6252" w:rsidRDefault="00D439CC" w:rsidP="00C547D3">
            <w:pPr>
              <w:spacing w:before="40" w:after="40" w:line="340" w:lineRule="auto"/>
            </w:pPr>
            <w:r>
              <w:rPr>
                <w:b/>
                <w:bCs/>
                <w:color w:val="FFFFFF"/>
                <w:sz w:val="22"/>
                <w:szCs w:val="22"/>
              </w:rPr>
              <w:t>السؤال الكلامي التقليدي</w:t>
            </w:r>
          </w:p>
        </w:tc>
        <w:tc>
          <w:tcPr>
            <w:tcW w:w="4000"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3ECDFB6A" w14:textId="77777777" w:rsidR="00CE6252" w:rsidRDefault="00D439CC" w:rsidP="00C547D3">
            <w:pPr>
              <w:spacing w:before="40" w:after="40" w:line="340" w:lineRule="auto"/>
            </w:pPr>
            <w:r>
              <w:rPr>
                <w:b/>
                <w:bCs/>
                <w:color w:val="FFFFFF"/>
                <w:sz w:val="22"/>
                <w:szCs w:val="22"/>
              </w:rPr>
              <w:t>الإجابة الاستخلافية</w:t>
            </w:r>
          </w:p>
        </w:tc>
        <w:tc>
          <w:tcPr>
            <w:tcW w:w="2426" w:type="dxa"/>
            <w:tcBorders>
              <w:top w:val="single" w:sz="4" w:space="0" w:color="FFFFFF"/>
              <w:left w:val="single" w:sz="4" w:space="0" w:color="FFFFFF"/>
              <w:bottom w:val="single" w:sz="4" w:space="0" w:color="FFFFFF"/>
              <w:right w:val="single" w:sz="4" w:space="0" w:color="FFFFFF"/>
            </w:tcBorders>
            <w:shd w:val="clear" w:color="auto" w:fill="0D1B33"/>
            <w:tcMar>
              <w:top w:w="80" w:type="dxa"/>
              <w:left w:w="120" w:type="dxa"/>
              <w:bottom w:w="80" w:type="dxa"/>
              <w:right w:w="120" w:type="dxa"/>
            </w:tcMar>
            <w:vAlign w:val="center"/>
          </w:tcPr>
          <w:p w14:paraId="7F32E739" w14:textId="77777777" w:rsidR="00CE6252" w:rsidRDefault="00D439CC" w:rsidP="00C547D3">
            <w:pPr>
              <w:spacing w:before="40" w:after="40" w:line="340" w:lineRule="auto"/>
            </w:pPr>
            <w:r>
              <w:rPr>
                <w:b/>
                <w:bCs/>
                <w:color w:val="FFFFFF"/>
                <w:sz w:val="22"/>
                <w:szCs w:val="22"/>
              </w:rPr>
              <w:t>الأساس</w:t>
            </w:r>
          </w:p>
        </w:tc>
      </w:tr>
      <w:tr w:rsidR="00CE6252" w14:paraId="092722C0" w14:textId="77777777">
        <w:tc>
          <w:tcPr>
            <w:tcW w:w="26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6FD64AD7" w14:textId="77777777" w:rsidR="00CE6252" w:rsidRDefault="00D439CC" w:rsidP="00C547D3">
            <w:pPr>
              <w:spacing w:before="40" w:after="40" w:line="340" w:lineRule="auto"/>
            </w:pPr>
            <w:r>
              <w:rPr>
                <w:b/>
                <w:bCs/>
                <w:color w:val="000000"/>
                <w:sz w:val="21"/>
                <w:szCs w:val="21"/>
              </w:rPr>
              <w:t>هل الإنسان مجبور أم مخير؟</w:t>
            </w:r>
          </w:p>
        </w:tc>
        <w:tc>
          <w:tcPr>
            <w:tcW w:w="40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B02010F" w14:textId="77777777" w:rsidR="00CE6252" w:rsidRDefault="00D439CC" w:rsidP="00C547D3">
            <w:pPr>
              <w:spacing w:before="40" w:after="40" w:line="340" w:lineRule="auto"/>
            </w:pPr>
            <w:r>
              <w:rPr>
                <w:color w:val="000000"/>
                <w:sz w:val="21"/>
                <w:szCs w:val="21"/>
              </w:rPr>
              <w:t>مخيَّر في إطار فطرته. له إرادة حقيقية محصورة بين قطبين: الفجور والتقوى.</w:t>
            </w:r>
          </w:p>
        </w:tc>
        <w:tc>
          <w:tcPr>
            <w:tcW w:w="24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66EF65F4" w14:textId="77777777" w:rsidR="00CE6252" w:rsidRDefault="00D439CC" w:rsidP="00C547D3">
            <w:pPr>
              <w:spacing w:before="40" w:after="40" w:line="340" w:lineRule="auto"/>
            </w:pPr>
            <w:r>
              <w:rPr>
                <w:color w:val="000000"/>
                <w:sz w:val="21"/>
                <w:szCs w:val="21"/>
              </w:rPr>
              <w:t>الفطرة المزدوجة (الشمس: 8)</w:t>
            </w:r>
          </w:p>
        </w:tc>
      </w:tr>
      <w:tr w:rsidR="00CE6252" w14:paraId="0D21D5E9" w14:textId="77777777">
        <w:tc>
          <w:tcPr>
            <w:tcW w:w="26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3D6CE2D0" w14:textId="77777777" w:rsidR="00CE6252" w:rsidRDefault="00D439CC" w:rsidP="00C547D3">
            <w:pPr>
              <w:spacing w:before="40" w:after="40" w:line="340" w:lineRule="auto"/>
            </w:pPr>
            <w:r>
              <w:rPr>
                <w:b/>
                <w:bCs/>
                <w:color w:val="000000"/>
                <w:sz w:val="21"/>
                <w:szCs w:val="21"/>
              </w:rPr>
              <w:t>كيف نجمع بين العلم الإلهي والحرية؟</w:t>
            </w:r>
          </w:p>
        </w:tc>
        <w:tc>
          <w:tcPr>
            <w:tcW w:w="40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5460ED8" w14:textId="77777777" w:rsidR="00CE6252" w:rsidRDefault="00D439CC" w:rsidP="00C547D3">
            <w:pPr>
              <w:spacing w:before="40" w:after="40" w:line="340" w:lineRule="auto"/>
            </w:pPr>
            <w:r>
              <w:rPr>
                <w:color w:val="000000"/>
                <w:sz w:val="21"/>
                <w:szCs w:val="21"/>
              </w:rPr>
              <w:t>العلم الإلهي لا يُوجب الفعل، بل هو علم بما سيفعله الإنسان باختياره ضمن إمكانيات فطرته.</w:t>
            </w:r>
          </w:p>
        </w:tc>
        <w:tc>
          <w:tcPr>
            <w:tcW w:w="24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3BB440AC" w14:textId="77777777" w:rsidR="00CE6252" w:rsidRDefault="00D439CC" w:rsidP="00C547D3">
            <w:pPr>
              <w:spacing w:before="40" w:after="40" w:line="340" w:lineRule="auto"/>
            </w:pPr>
            <w:r>
              <w:rPr>
                <w:color w:val="000000"/>
                <w:sz w:val="21"/>
                <w:szCs w:val="21"/>
              </w:rPr>
              <w:t>نظرية المعرفة الوسطى / موقف المعتزلة المُطوَّر</w:t>
            </w:r>
          </w:p>
        </w:tc>
      </w:tr>
      <w:tr w:rsidR="00CE6252" w14:paraId="5CC8E72B" w14:textId="77777777">
        <w:tc>
          <w:tcPr>
            <w:tcW w:w="26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661813CC" w14:textId="77777777" w:rsidR="00CE6252" w:rsidRDefault="00D439CC" w:rsidP="00C547D3">
            <w:pPr>
              <w:spacing w:before="40" w:after="40" w:line="340" w:lineRule="auto"/>
            </w:pPr>
            <w:r>
              <w:rPr>
                <w:b/>
                <w:bCs/>
                <w:color w:val="000000"/>
                <w:sz w:val="21"/>
                <w:szCs w:val="21"/>
              </w:rPr>
              <w:t>هل الإنسان يخلق فعله؟</w:t>
            </w:r>
          </w:p>
        </w:tc>
        <w:tc>
          <w:tcPr>
            <w:tcW w:w="40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44BC763D" w14:textId="77777777" w:rsidR="00CE6252" w:rsidRDefault="00D439CC" w:rsidP="00C547D3">
            <w:pPr>
              <w:spacing w:before="40" w:after="40" w:line="340" w:lineRule="auto"/>
            </w:pPr>
            <w:r>
              <w:rPr>
                <w:color w:val="000000"/>
                <w:sz w:val="21"/>
                <w:szCs w:val="21"/>
              </w:rPr>
              <w:t>الإنسان يختار الفعل ويتبنّاه ويلتزم مسؤوليته، والله خالق القدرة والفطرة والكون.</w:t>
            </w:r>
          </w:p>
        </w:tc>
        <w:tc>
          <w:tcPr>
            <w:tcW w:w="24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0D10E90A" w14:textId="77777777" w:rsidR="00CE6252" w:rsidRDefault="00D439CC" w:rsidP="00C547D3">
            <w:pPr>
              <w:spacing w:before="40" w:after="40" w:line="340" w:lineRule="auto"/>
            </w:pPr>
            <w:r>
              <w:rPr>
                <w:color w:val="000000"/>
                <w:sz w:val="21"/>
                <w:szCs w:val="21"/>
              </w:rPr>
              <w:t>التمييز بين خلق القدرة وخلق الاختيار</w:t>
            </w:r>
          </w:p>
        </w:tc>
      </w:tr>
      <w:tr w:rsidR="00CE6252" w14:paraId="15091ABA" w14:textId="77777777">
        <w:tc>
          <w:tcPr>
            <w:tcW w:w="26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225941DA" w14:textId="77777777" w:rsidR="00CE6252" w:rsidRDefault="00D439CC" w:rsidP="00C547D3">
            <w:pPr>
              <w:spacing w:before="40" w:after="40" w:line="340" w:lineRule="auto"/>
            </w:pPr>
            <w:r>
              <w:rPr>
                <w:b/>
                <w:bCs/>
                <w:color w:val="000000"/>
                <w:sz w:val="21"/>
                <w:szCs w:val="21"/>
              </w:rPr>
              <w:t>ما أساس المسؤولية الأخلاقية؟</w:t>
            </w:r>
          </w:p>
        </w:tc>
        <w:tc>
          <w:tcPr>
            <w:tcW w:w="40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55400AE1" w14:textId="77777777" w:rsidR="00CE6252" w:rsidRDefault="00D439CC" w:rsidP="00C547D3">
            <w:pPr>
              <w:spacing w:before="40" w:after="40" w:line="340" w:lineRule="auto"/>
            </w:pPr>
            <w:r>
              <w:rPr>
                <w:color w:val="000000"/>
                <w:sz w:val="21"/>
                <w:szCs w:val="21"/>
              </w:rPr>
              <w:t>الفطرة (العلم الفطري بالخير والشر) + الوحي (التذكير والتفصيل) + النفس اللوامة (المحاسبة الذاتية).</w:t>
            </w:r>
          </w:p>
        </w:tc>
        <w:tc>
          <w:tcPr>
            <w:tcW w:w="24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4EE4CE8" w14:textId="77777777" w:rsidR="00CE6252" w:rsidRDefault="00D439CC" w:rsidP="00C547D3">
            <w:pPr>
              <w:spacing w:before="40" w:after="40" w:line="340" w:lineRule="auto"/>
            </w:pPr>
            <w:r>
              <w:rPr>
                <w:color w:val="000000"/>
                <w:sz w:val="21"/>
                <w:szCs w:val="21"/>
              </w:rPr>
              <w:t>مثلث الأساس الاستخلافي</w:t>
            </w:r>
          </w:p>
        </w:tc>
      </w:tr>
      <w:tr w:rsidR="00CE6252" w14:paraId="655EBB65" w14:textId="77777777">
        <w:tc>
          <w:tcPr>
            <w:tcW w:w="26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19531F20" w14:textId="77777777" w:rsidR="00CE6252" w:rsidRDefault="00D439CC" w:rsidP="00C547D3">
            <w:pPr>
              <w:spacing w:before="40" w:after="40" w:line="340" w:lineRule="auto"/>
            </w:pPr>
            <w:r>
              <w:rPr>
                <w:b/>
                <w:bCs/>
                <w:color w:val="000000"/>
                <w:sz w:val="21"/>
                <w:szCs w:val="21"/>
              </w:rPr>
              <w:t>لماذا يخلق الله إمكانية الشر؟</w:t>
            </w:r>
          </w:p>
        </w:tc>
        <w:tc>
          <w:tcPr>
            <w:tcW w:w="40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4DDC207" w14:textId="77777777" w:rsidR="00CE6252" w:rsidRDefault="00D439CC" w:rsidP="00C547D3">
            <w:pPr>
              <w:spacing w:before="40" w:after="40" w:line="340" w:lineRule="auto"/>
            </w:pPr>
            <w:r>
              <w:rPr>
                <w:color w:val="000000"/>
                <w:sz w:val="21"/>
                <w:szCs w:val="21"/>
              </w:rPr>
              <w:t>ليكون الاختيار حقيقياً وتكون المسؤولية ذات معنى. الشيطان عامل إغواء لا علّة حتمية.</w:t>
            </w:r>
          </w:p>
        </w:tc>
        <w:tc>
          <w:tcPr>
            <w:tcW w:w="24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6A69513F" w14:textId="77777777" w:rsidR="00CE6252" w:rsidRDefault="00D439CC" w:rsidP="00C547D3">
            <w:pPr>
              <w:spacing w:before="40" w:after="40" w:line="340" w:lineRule="auto"/>
            </w:pPr>
            <w:r>
              <w:rPr>
                <w:color w:val="000000"/>
                <w:sz w:val="21"/>
                <w:szCs w:val="21"/>
              </w:rPr>
              <w:t>إبراهيم: 22 + فلسفة الحرية الحقيقية</w:t>
            </w:r>
          </w:p>
        </w:tc>
      </w:tr>
      <w:tr w:rsidR="00CE6252" w14:paraId="079D5CA2" w14:textId="77777777">
        <w:tc>
          <w:tcPr>
            <w:tcW w:w="26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7E4805E7" w14:textId="77777777" w:rsidR="00CE6252" w:rsidRDefault="00D439CC" w:rsidP="00C547D3">
            <w:pPr>
              <w:spacing w:before="40" w:after="40" w:line="340" w:lineRule="auto"/>
            </w:pPr>
            <w:r>
              <w:rPr>
                <w:b/>
                <w:bCs/>
                <w:color w:val="000000"/>
                <w:sz w:val="21"/>
                <w:szCs w:val="21"/>
              </w:rPr>
              <w:t>ما دور القدر في الفشل الإنساني؟</w:t>
            </w:r>
          </w:p>
        </w:tc>
        <w:tc>
          <w:tcPr>
            <w:tcW w:w="40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2C17648F" w14:textId="77777777" w:rsidR="00CE6252" w:rsidRDefault="00D439CC" w:rsidP="00C547D3">
            <w:pPr>
              <w:spacing w:before="40" w:after="40" w:line="340" w:lineRule="auto"/>
            </w:pPr>
            <w:r>
              <w:rPr>
                <w:color w:val="000000"/>
                <w:sz w:val="21"/>
                <w:szCs w:val="21"/>
              </w:rPr>
              <w:t>الفشل نتاج أضلاع الهبوط، وهو قابل للتصحيح بتفعيل اللوامة وأضلاع الصعود. القدر إطار لا قضاء نهائي.</w:t>
            </w:r>
          </w:p>
        </w:tc>
        <w:tc>
          <w:tcPr>
            <w:tcW w:w="24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18797C2C" w14:textId="77777777" w:rsidR="00CE6252" w:rsidRDefault="00D439CC" w:rsidP="00C547D3">
            <w:pPr>
              <w:spacing w:before="40" w:after="40" w:line="340" w:lineRule="auto"/>
            </w:pPr>
            <w:r>
              <w:rPr>
                <w:color w:val="000000"/>
                <w:sz w:val="21"/>
                <w:szCs w:val="21"/>
              </w:rPr>
              <w:t>نموذج TLRT في إعادة البرمجة الفطرية</w:t>
            </w:r>
          </w:p>
        </w:tc>
      </w:tr>
      <w:tr w:rsidR="00CE6252" w14:paraId="29133C7F" w14:textId="77777777">
        <w:tc>
          <w:tcPr>
            <w:tcW w:w="2600" w:type="dxa"/>
            <w:tcBorders>
              <w:top w:val="single" w:sz="2" w:space="0" w:color="CCCCCC"/>
              <w:left w:val="single" w:sz="2" w:space="0" w:color="CCCCCC"/>
              <w:bottom w:val="single" w:sz="2" w:space="0" w:color="CCCCCC"/>
              <w:right w:val="single" w:sz="2" w:space="0" w:color="CCCCCC"/>
            </w:tcBorders>
            <w:shd w:val="clear" w:color="auto" w:fill="EBF0F8"/>
            <w:tcMar>
              <w:top w:w="80" w:type="dxa"/>
              <w:left w:w="120" w:type="dxa"/>
              <w:bottom w:w="80" w:type="dxa"/>
              <w:right w:w="120" w:type="dxa"/>
            </w:tcMar>
          </w:tcPr>
          <w:p w14:paraId="3AF7729E" w14:textId="77777777" w:rsidR="00CE6252" w:rsidRDefault="00D439CC" w:rsidP="00C547D3">
            <w:pPr>
              <w:spacing w:before="40" w:after="40" w:line="340" w:lineRule="auto"/>
            </w:pPr>
            <w:r>
              <w:rPr>
                <w:b/>
                <w:bCs/>
                <w:color w:val="000000"/>
                <w:sz w:val="21"/>
                <w:szCs w:val="21"/>
              </w:rPr>
              <w:t>هل الاحتجاج بالقدر مقبول؟</w:t>
            </w:r>
          </w:p>
        </w:tc>
        <w:tc>
          <w:tcPr>
            <w:tcW w:w="4000"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41F4E0FA" w14:textId="77777777" w:rsidR="00CE6252" w:rsidRDefault="00D439CC" w:rsidP="00C547D3">
            <w:pPr>
              <w:spacing w:before="40" w:after="40" w:line="340" w:lineRule="auto"/>
            </w:pPr>
            <w:r>
              <w:rPr>
                <w:color w:val="000000"/>
                <w:sz w:val="21"/>
                <w:szCs w:val="21"/>
              </w:rPr>
              <w:t>لا. النفس اللوامة نفسها دليل على رفض هذا الاحتجاج. الشيطان نفسه أقرّ بأنه لم يُجبر.</w:t>
            </w:r>
          </w:p>
        </w:tc>
        <w:tc>
          <w:tcPr>
            <w:tcW w:w="2426" w:type="dxa"/>
            <w:tcBorders>
              <w:top w:val="single" w:sz="2" w:space="0" w:color="CCCCCC"/>
              <w:left w:val="single" w:sz="2" w:space="0" w:color="CCCCCC"/>
              <w:bottom w:val="single" w:sz="2" w:space="0" w:color="CCCCCC"/>
              <w:right w:val="single" w:sz="2" w:space="0" w:color="CCCCCC"/>
            </w:tcBorders>
            <w:shd w:val="clear" w:color="auto" w:fill="FFFFFF"/>
            <w:tcMar>
              <w:top w:w="80" w:type="dxa"/>
              <w:left w:w="120" w:type="dxa"/>
              <w:bottom w:w="80" w:type="dxa"/>
              <w:right w:w="120" w:type="dxa"/>
            </w:tcMar>
          </w:tcPr>
          <w:p w14:paraId="6A67BEE5" w14:textId="77777777" w:rsidR="00CE6252" w:rsidRDefault="00D439CC" w:rsidP="00C547D3">
            <w:pPr>
              <w:spacing w:before="40" w:after="40" w:line="340" w:lineRule="auto"/>
            </w:pPr>
            <w:r>
              <w:rPr>
                <w:color w:val="000000"/>
                <w:sz w:val="21"/>
                <w:szCs w:val="21"/>
              </w:rPr>
              <w:t>القيامة: 2 + إبراهيم: 22 + الحديث النبوي</w:t>
            </w:r>
          </w:p>
        </w:tc>
      </w:tr>
    </w:tbl>
    <w:p w14:paraId="62049DCA" w14:textId="77777777" w:rsidR="00CE6252" w:rsidRDefault="00D439CC" w:rsidP="00C547D3">
      <w:pPr>
        <w:spacing w:before="60" w:after="60" w:line="340" w:lineRule="auto"/>
      </w:pPr>
      <w:r>
        <w:rPr>
          <w:color w:val="000000"/>
          <w:sz w:val="26"/>
          <w:szCs w:val="26"/>
        </w:rPr>
        <w:t xml:space="preserve"> </w:t>
      </w:r>
    </w:p>
    <w:p w14:paraId="66263D6D" w14:textId="77777777" w:rsidR="00CE6252" w:rsidRDefault="00D439CC" w:rsidP="00C547D3">
      <w:pPr>
        <w:spacing w:before="260" w:after="140" w:line="320" w:lineRule="auto"/>
      </w:pPr>
      <w:r>
        <w:rPr>
          <w:b/>
          <w:bCs/>
          <w:color w:val="1A3A6B"/>
          <w:sz w:val="30"/>
          <w:szCs w:val="30"/>
        </w:rPr>
        <w:t>ثانياً: التطبيق العلاجي – نموذج TLRT وقضية القدر</w:t>
      </w:r>
    </w:p>
    <w:p w14:paraId="640F5FC7" w14:textId="77777777" w:rsidR="00CE6252" w:rsidRDefault="00D439CC" w:rsidP="00C547D3">
      <w:pPr>
        <w:spacing w:before="60" w:after="60" w:line="380" w:lineRule="auto"/>
      </w:pPr>
      <w:r>
        <w:rPr>
          <w:color w:val="1A1A1A"/>
        </w:rPr>
        <w:t>نموذج TLRT (العلاج بحرث المصالحة التحويلية) لا يتوقف عند التنظير الفلسفي، بل يُحوّل رؤية القضاء والقدر الاستخلافية إلى بروتوكول علاجي عملي يتعامل مع:</w:t>
      </w:r>
    </w:p>
    <w:p w14:paraId="3CDA45B0" w14:textId="77777777" w:rsidR="00CE6252" w:rsidRDefault="00D439CC" w:rsidP="00C547D3">
      <w:pPr>
        <w:spacing w:before="30" w:after="20" w:line="340" w:lineRule="auto"/>
      </w:pPr>
      <w:r>
        <w:rPr>
          <w:color w:val="0D1B33"/>
        </w:rPr>
        <w:t>▸ الشعور بالجبر والعجز ("أنا هكذا ولا أستطيع التغيير"): يُعالَج بتفعيل أضلاع الصعود وتعزيز النفس اللوامة.</w:t>
      </w:r>
    </w:p>
    <w:p w14:paraId="1CB03619" w14:textId="77777777" w:rsidR="00CE6252" w:rsidRDefault="00D439CC" w:rsidP="00C547D3">
      <w:pPr>
        <w:spacing w:before="20" w:after="20" w:line="340" w:lineRule="auto"/>
      </w:pPr>
      <w:r>
        <w:rPr>
          <w:color w:val="0D1B33"/>
        </w:rPr>
        <w:t>▸ الاحتجاج بالقدر هرباً من المسؤولية: يُعالَج بإعادة بناء صورة الله الاستخلافية (الله العادل الرحيم لا الجابر القاهر).</w:t>
      </w:r>
    </w:p>
    <w:p w14:paraId="2F1829A9" w14:textId="77777777" w:rsidR="00CE6252" w:rsidRDefault="00D439CC" w:rsidP="00C547D3">
      <w:pPr>
        <w:spacing w:before="20" w:after="20" w:line="340" w:lineRule="auto"/>
      </w:pPr>
      <w:r>
        <w:rPr>
          <w:color w:val="0D1B33"/>
        </w:rPr>
        <w:t>▸ الفصام الأخلاقي (الصراع بين اللوامة والأمارة): يُعالَج بتقنية الجسر السلوكي وإعادة ترتيب الأضلاع.</w:t>
      </w:r>
    </w:p>
    <w:p w14:paraId="4D03044C" w14:textId="77777777" w:rsidR="00CE6252" w:rsidRDefault="00D439CC" w:rsidP="00C547D3">
      <w:pPr>
        <w:spacing w:before="20" w:after="30" w:line="340" w:lineRule="auto"/>
      </w:pPr>
      <w:r>
        <w:rPr>
          <w:color w:val="0D1B33"/>
        </w:rPr>
        <w:t>▸ الذنب المُدمِّر ("لو قدَّر الله لي لفعلت"): يُعالَج بتحويل الندم من جبر سلبي إلى فطرة اللوامة الإيجابية.</w:t>
      </w:r>
    </w:p>
    <w:p w14:paraId="07C8B187" w14:textId="77777777" w:rsidR="00CE6252" w:rsidRDefault="00D439CC" w:rsidP="00C547D3">
      <w:pPr>
        <w:spacing w:before="60" w:after="60" w:line="380" w:lineRule="auto"/>
      </w:pPr>
      <w:r>
        <w:rPr>
          <w:color w:val="1A1A1A"/>
        </w:rPr>
        <w:t>وهنا يظهر جلياً كيف أن الفصل بين الفلسفة الكلامية والعلاج النفسي لم يكن ممكناً إلا بوضع "الحرية المؤطَّرة" في صميم النموذج: علاج الإنسان يبدأ بإعادة اكتشافه لحريته الحقيقية، وإدراكه أنه ليس محكوماً بأضلاع الهبوط بل يملك دائماً إمكانية الصعود.</w:t>
      </w:r>
    </w:p>
    <w:p w14:paraId="394F3A52" w14:textId="77777777" w:rsidR="00CE6252" w:rsidRDefault="00D439CC" w:rsidP="00C547D3">
      <w:r>
        <w:br w:type="page"/>
      </w:r>
    </w:p>
    <w:p w14:paraId="2F7D310F" w14:textId="77777777" w:rsidR="00CE6252" w:rsidRDefault="00D439CC" w:rsidP="00C547D3">
      <w:pPr>
        <w:spacing w:before="360" w:after="180" w:line="320" w:lineRule="auto"/>
      </w:pPr>
      <w:r>
        <w:rPr>
          <w:b/>
          <w:bCs/>
          <w:color w:val="0D1B33"/>
          <w:sz w:val="34"/>
          <w:szCs w:val="34"/>
        </w:rPr>
        <w:t>خاتمة: من الجدل الكلامي إلى الهندسة الوجودية</w:t>
      </w:r>
    </w:p>
    <w:p w14:paraId="70CFDB0C" w14:textId="77777777" w:rsidR="00CE6252" w:rsidRDefault="00D439CC" w:rsidP="00C547D3">
      <w:pPr>
        <w:pBdr>
          <w:bottom w:val="single" w:sz="6" w:space="1" w:color="9A7B1A"/>
        </w:pBdr>
        <w:spacing w:before="100" w:after="100"/>
      </w:pPr>
      <w:r>
        <w:rPr>
          <w:color w:val="000000"/>
          <w:sz w:val="6"/>
          <w:szCs w:val="6"/>
        </w:rPr>
        <w:t xml:space="preserve"> </w:t>
      </w:r>
    </w:p>
    <w:p w14:paraId="711349F3" w14:textId="77777777" w:rsidR="00CE6252" w:rsidRDefault="00D439CC" w:rsidP="00C547D3">
      <w:pPr>
        <w:spacing w:before="60" w:after="60" w:line="380" w:lineRule="auto"/>
      </w:pPr>
      <w:r>
        <w:rPr>
          <w:color w:val="1A1A1A"/>
        </w:rPr>
        <w:t>قدّم الفكر الكلامي الإسلامي (المعتزلة والأشاعرة) والفلسفي (ابن سينا والفارابي) والغربي الحديث (كانط وسارتر وفرانكل) محاولات جليلة لفهم علاقة الإنسان بالإله والكون في قضية القضاء والقدر. غير أن هذه المحاولات جميعها ظلّت – رغم عمقها – محصورة في إطار نظري جدلي لم يصل إلى بُعد علاجي وجودي يُعين الإنسان على إدارة حياته وتحقيق غايته.</w:t>
      </w:r>
    </w:p>
    <w:p w14:paraId="0C08F361" w14:textId="77777777" w:rsidR="00CE6252" w:rsidRDefault="00D439CC" w:rsidP="00C547D3">
      <w:pPr>
        <w:spacing w:before="60" w:after="60" w:line="380" w:lineRule="auto"/>
      </w:pPr>
      <w:r>
        <w:rPr>
          <w:color w:val="1A1A1A"/>
        </w:rPr>
        <w:t>جاء علم النفس الاستخلافي ليُقدّم قفزة نوعية على مستويين متمايزين ومتكاملين:</w:t>
      </w:r>
    </w:p>
    <w:p w14:paraId="4E6D8CB4" w14:textId="77777777" w:rsidR="00CE6252" w:rsidRDefault="00D439CC" w:rsidP="00C547D3">
      <w:pPr>
        <w:spacing w:before="200" w:after="100" w:line="320" w:lineRule="auto"/>
      </w:pPr>
      <w:r>
        <w:rPr>
          <w:b/>
          <w:bCs/>
          <w:color w:val="0A5E5E"/>
          <w:sz w:val="27"/>
          <w:szCs w:val="27"/>
        </w:rPr>
        <w:t>المستوى الأول: التحوّل في صياغة السؤال</w:t>
      </w:r>
    </w:p>
    <w:p w14:paraId="5BBBC5A2" w14:textId="77777777" w:rsidR="00CE6252" w:rsidRDefault="00D439CC" w:rsidP="00C547D3">
      <w:pPr>
        <w:spacing w:before="60" w:after="60" w:line="380" w:lineRule="auto"/>
      </w:pPr>
      <w:r>
        <w:rPr>
          <w:color w:val="1A1A1A"/>
        </w:rPr>
        <w:t>بدلاً من السؤال النظري العقيم "هل الإنسان مجبور أم مخير؟"، يسأل النموذج الاستخلافي: "كيف يحقق الإنسان غايته كخليفة في ضوء ما أودعه الله في فطرته من فجور وتقوى؟ وما هي الآليات التي تُعينه على ترجيح التقوى على الفجور باستخدام حريته؟"</w:t>
      </w:r>
    </w:p>
    <w:p w14:paraId="4D99B570" w14:textId="77777777" w:rsidR="00CE6252" w:rsidRDefault="00D439CC" w:rsidP="00C547D3">
      <w:pPr>
        <w:spacing w:before="60" w:after="60" w:line="380" w:lineRule="auto"/>
      </w:pPr>
      <w:r>
        <w:rPr>
          <w:color w:val="1A1A1A"/>
        </w:rPr>
        <w:t>هذا التحوّل في السؤال يستدعي تحولاً في المنهج: من المنهج الجدلي الكلامي إلى المنهج الوجودي العلاجي. ومن البحث عن إجابة نظرية إلى بناء مشروع استخلافي عملي.</w:t>
      </w:r>
    </w:p>
    <w:p w14:paraId="1CD25E82" w14:textId="77777777" w:rsidR="00CE6252" w:rsidRDefault="00D439CC" w:rsidP="00C547D3">
      <w:pPr>
        <w:spacing w:before="200" w:after="100" w:line="320" w:lineRule="auto"/>
      </w:pPr>
      <w:r>
        <w:rPr>
          <w:b/>
          <w:bCs/>
          <w:color w:val="0A5E5E"/>
          <w:sz w:val="27"/>
          <w:szCs w:val="27"/>
        </w:rPr>
        <w:t>المستوى الثاني: التركيب بين المواقف لا الاختيار بينها</w:t>
      </w:r>
    </w:p>
    <w:p w14:paraId="4D806C61" w14:textId="77777777" w:rsidR="00CE6252" w:rsidRDefault="00D439CC" w:rsidP="00C547D3">
      <w:pPr>
        <w:spacing w:before="60" w:after="60" w:line="380" w:lineRule="auto"/>
      </w:pPr>
      <w:r>
        <w:rPr>
          <w:color w:val="1A1A1A"/>
        </w:rPr>
        <w:t>لا يرفض النموذج الاستخلافي المواقف السابقة جملةً، بل يُعيد تركيبها في منظومة أعلى:</w:t>
      </w:r>
    </w:p>
    <w:p w14:paraId="52CAA632" w14:textId="77777777" w:rsidR="00CE6252" w:rsidRDefault="00D439CC" w:rsidP="00C547D3">
      <w:pPr>
        <w:spacing w:before="30" w:after="20" w:line="340" w:lineRule="auto"/>
      </w:pPr>
      <w:r>
        <w:rPr>
          <w:color w:val="0D1B33"/>
        </w:rPr>
        <w:t>• مع المعتزلة في إثبات الحرية الحقيقية والمسؤولية العقلية، لكنه يُؤسّسها في الفطرة لا في العقل المجرد.</w:t>
      </w:r>
    </w:p>
    <w:p w14:paraId="4356A7A7" w14:textId="77777777" w:rsidR="00CE6252" w:rsidRDefault="00D439CC" w:rsidP="00C547D3">
      <w:pPr>
        <w:spacing w:before="20" w:after="20" w:line="340" w:lineRule="auto"/>
      </w:pPr>
      <w:r>
        <w:rPr>
          <w:color w:val="0D1B33"/>
        </w:rPr>
        <w:t>• مع الأشاعرة في تعظيم القدرة الإلهية المطلقة وخلق الله للكون كله، لكنه يرفض الجبر الفعلي.</w:t>
      </w:r>
    </w:p>
    <w:p w14:paraId="6E6A8330" w14:textId="77777777" w:rsidR="00CE6252" w:rsidRDefault="00D439CC" w:rsidP="00C547D3">
      <w:pPr>
        <w:spacing w:before="20" w:after="20" w:line="340" w:lineRule="auto"/>
      </w:pPr>
      <w:r>
        <w:rPr>
          <w:color w:val="0D1B33"/>
        </w:rPr>
        <w:t>• مع الفلاسفة في الاعتراف بدور الطبيعة النفسية في توجيه الفعل، لكنه يُضيف الحرية والمحاسبة.</w:t>
      </w:r>
    </w:p>
    <w:p w14:paraId="0737BA42" w14:textId="77777777" w:rsidR="00CE6252" w:rsidRDefault="00D439CC" w:rsidP="00C547D3">
      <w:pPr>
        <w:spacing w:before="20" w:after="20" w:line="340" w:lineRule="auto"/>
      </w:pPr>
      <w:r>
        <w:rPr>
          <w:color w:val="0D1B33"/>
        </w:rPr>
        <w:t>• مع فرانكل في جعل الحرية الداخلية أصيلة حتى في أقسى الظروف، لكنه يُؤطّرها بالاستخلاف لا بالمعنى الفردي فقط.</w:t>
      </w:r>
    </w:p>
    <w:p w14:paraId="7FF12627" w14:textId="77777777" w:rsidR="00CE6252" w:rsidRDefault="00D439CC" w:rsidP="00C547D3">
      <w:pPr>
        <w:spacing w:before="20" w:after="30" w:line="340" w:lineRule="auto"/>
      </w:pPr>
      <w:r>
        <w:rPr>
          <w:color w:val="0D1B33"/>
        </w:rPr>
        <w:t>• مع كانط في جعل الحرية شرطاً للأخلاق، لكنه يُعطيها أساساً فطرياً إلهياً لا عقلانياً فحسب.</w:t>
      </w:r>
    </w:p>
    <w:p w14:paraId="61519E80" w14:textId="77777777" w:rsidR="00CE6252" w:rsidRDefault="00D439CC" w:rsidP="00C547D3">
      <w:pPr>
        <w:spacing w:before="200" w:after="100" w:line="320" w:lineRule="auto"/>
      </w:pPr>
      <w:r>
        <w:rPr>
          <w:b/>
          <w:bCs/>
          <w:color w:val="0A5E5E"/>
          <w:sz w:val="27"/>
          <w:szCs w:val="27"/>
        </w:rPr>
        <w:t>الخلاصة العميقة</w:t>
      </w:r>
    </w:p>
    <w:p w14:paraId="133A89C4" w14:textId="77777777" w:rsidR="00CE6252" w:rsidRDefault="00D439CC" w:rsidP="00C547D3">
      <w:pPr>
        <w:spacing w:before="60" w:after="60" w:line="380" w:lineRule="auto"/>
      </w:pPr>
      <w:r>
        <w:rPr>
          <w:color w:val="1A1A1A"/>
        </w:rPr>
        <w:t>الحرية في النموذج الاستخلافي ليست نعمة مطلقة، بل أمانة. والقضاء والقدر ليسا سجناً يكبّل الإنسان، بل إطاراً يُحرّره من وهم الإلهية ويُثقله بمسؤولية الخلافة. عندها فقط يتحوّل الإنسان من سجين في جدل "الجبر والاختيار" إلى فاعل استخلافي يبني نفسه ويبني الأرض، شاهداً على أن الله أراد له الخير وجعل له طريقاً وترك له القرار.</w:t>
      </w:r>
    </w:p>
    <w:p w14:paraId="47C3E1F2" w14:textId="77777777" w:rsidR="00CE6252" w:rsidRDefault="00D439CC" w:rsidP="00C547D3">
      <w:pPr>
        <w:spacing w:before="60" w:after="60" w:line="380" w:lineRule="auto"/>
      </w:pPr>
      <w:r>
        <w:rPr>
          <w:color w:val="1A1A1A"/>
        </w:rPr>
        <w:t>وفي المحصّلة، يمكن القول بأن الجدل الكلامي حول القضاء والقدر كان مرحلة ضرورية في النضج الفكري الإسلامي. غير أن تجاوزه إلى مرحلة "الهندسة الوجودية" التي يُقدّمها علم النفس الاستخلافي يُمثّل النقلة النوعية التي ينتظرها العقل المسلم المعاصر المحتاج إلى رؤية تجمع بين أصالة الوحي وعمق الفلسفة وجدوى العلاج.</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CE6252" w14:paraId="6DC14DC6" w14:textId="77777777">
        <w:tc>
          <w:tcPr>
            <w:tcW w:w="0" w:type="auto"/>
            <w:tcBorders>
              <w:top w:val="single" w:sz="12" w:space="0" w:color="9A7B1A"/>
              <w:left w:val="single" w:sz="12" w:space="0" w:color="9A7B1A"/>
              <w:bottom w:val="single" w:sz="12" w:space="0" w:color="9A7B1A"/>
              <w:right w:val="single" w:sz="12" w:space="0" w:color="9A7B1A"/>
            </w:tcBorders>
            <w:shd w:val="clear" w:color="auto" w:fill="FFF8E7"/>
            <w:tcMar>
              <w:top w:w="160" w:type="dxa"/>
              <w:left w:w="240" w:type="dxa"/>
              <w:bottom w:w="160" w:type="dxa"/>
              <w:right w:w="240" w:type="dxa"/>
            </w:tcMar>
            <w:vAlign w:val="center"/>
          </w:tcPr>
          <w:p w14:paraId="40BFCE2A" w14:textId="77777777" w:rsidR="00CE6252" w:rsidRDefault="00D439CC" w:rsidP="00C547D3">
            <w:pPr>
              <w:spacing w:before="40" w:after="30" w:line="340" w:lineRule="auto"/>
            </w:pPr>
            <w:r>
              <w:rPr>
                <w:color w:val="9A7B1A"/>
                <w:sz w:val="22"/>
                <w:szCs w:val="22"/>
              </w:rPr>
              <w:t xml:space="preserve">❝  </w:t>
            </w:r>
            <w:r>
              <w:rPr>
                <w:b/>
                <w:bCs/>
                <w:color w:val="7A1A1A"/>
                <w:sz w:val="26"/>
                <w:szCs w:val="26"/>
              </w:rPr>
              <w:t>وَقُلِ اعْمَلُوا فَسَيَرَى اللَّهُ عَمَلَكُمْ وَرَسُولُهُ وَالْمُؤْمِنُونَ ۖ وَسَتُرَدُّونَ إِلَىٰ عَالِمِ الْغَيْبِ وَالشَّهَادَةِ فَيُنَبِّئُكُم بِمَا كُنتُمْ تَعْمَلُونَ</w:t>
            </w:r>
            <w:r>
              <w:rPr>
                <w:color w:val="9A7B1A"/>
                <w:sz w:val="22"/>
                <w:szCs w:val="22"/>
              </w:rPr>
              <w:t xml:space="preserve">  ❞</w:t>
            </w:r>
          </w:p>
          <w:p w14:paraId="19550584" w14:textId="77777777" w:rsidR="00CE6252" w:rsidRDefault="00D439CC" w:rsidP="00C547D3">
            <w:pPr>
              <w:spacing w:before="20" w:after="40" w:line="340" w:lineRule="auto"/>
            </w:pPr>
            <w:r>
              <w:rPr>
                <w:i/>
                <w:iCs/>
                <w:color w:val="0A5E5E"/>
                <w:sz w:val="20"/>
                <w:szCs w:val="20"/>
              </w:rPr>
              <w:t>(التوبة: 105)</w:t>
            </w:r>
          </w:p>
        </w:tc>
      </w:tr>
    </w:tbl>
    <w:p w14:paraId="2BD1A74E" w14:textId="77777777" w:rsidR="00CE6252" w:rsidRDefault="00D439CC" w:rsidP="00C547D3">
      <w:r>
        <w:br w:type="page"/>
      </w:r>
    </w:p>
    <w:p w14:paraId="250C3746" w14:textId="77777777" w:rsidR="00CE6252" w:rsidRDefault="00D439CC" w:rsidP="00C547D3">
      <w:pPr>
        <w:spacing w:before="360" w:after="180" w:line="320" w:lineRule="auto"/>
      </w:pPr>
      <w:r>
        <w:rPr>
          <w:b/>
          <w:bCs/>
          <w:color w:val="0D1B33"/>
          <w:sz w:val="34"/>
          <w:szCs w:val="34"/>
        </w:rPr>
        <w:t>المصادر والمراجع</w:t>
      </w:r>
    </w:p>
    <w:p w14:paraId="60B14D66" w14:textId="77777777" w:rsidR="00CE6252" w:rsidRDefault="00D439CC" w:rsidP="00C547D3">
      <w:pPr>
        <w:pBdr>
          <w:bottom w:val="single" w:sz="6" w:space="1" w:color="9A7B1A"/>
        </w:pBdr>
        <w:spacing w:before="100" w:after="100"/>
      </w:pPr>
      <w:r>
        <w:rPr>
          <w:color w:val="000000"/>
          <w:sz w:val="6"/>
          <w:szCs w:val="6"/>
        </w:rPr>
        <w:t xml:space="preserve"> </w:t>
      </w:r>
    </w:p>
    <w:p w14:paraId="0CF31B26" w14:textId="77777777" w:rsidR="00CE6252" w:rsidRDefault="00D439CC" w:rsidP="00C547D3">
      <w:pPr>
        <w:spacing w:before="260" w:after="140" w:line="320" w:lineRule="auto"/>
      </w:pPr>
      <w:r>
        <w:rPr>
          <w:b/>
          <w:bCs/>
          <w:color w:val="1A3A6B"/>
          <w:sz w:val="30"/>
          <w:szCs w:val="30"/>
        </w:rPr>
        <w:t>أولاً: المصادر الإسلامية الكلاسيكية</w:t>
      </w:r>
    </w:p>
    <w:p w14:paraId="65653328" w14:textId="77777777" w:rsidR="00CE6252" w:rsidRDefault="00D439CC" w:rsidP="00C547D3">
      <w:pPr>
        <w:spacing w:before="60" w:after="60" w:line="380" w:lineRule="auto"/>
      </w:pPr>
      <w:r>
        <w:rPr>
          <w:color w:val="1A1A1A"/>
        </w:rPr>
        <w:t>• القاضي عبد الجبار الهمذاني. (القرن الخامس الهجري). شرح الأصول الخمسة. تحقيق عبد الكريم عثمان. مكتبة وهبة.</w:t>
      </w:r>
    </w:p>
    <w:p w14:paraId="766861C4" w14:textId="77777777" w:rsidR="00CE6252" w:rsidRDefault="00D439CC" w:rsidP="00C547D3">
      <w:pPr>
        <w:spacing w:before="60" w:after="60" w:line="380" w:lineRule="auto"/>
      </w:pPr>
      <w:r>
        <w:rPr>
          <w:color w:val="1A1A1A"/>
        </w:rPr>
        <w:t>• الشهرستاني، محمد بن عبد الكريم. (1128م). الملل والنحل. تحقيق محمد سيد كيلاني. دار المعرفة، بيروت.</w:t>
      </w:r>
    </w:p>
    <w:p w14:paraId="1D7B8D0C" w14:textId="77777777" w:rsidR="00CE6252" w:rsidRDefault="00D439CC" w:rsidP="00C547D3">
      <w:pPr>
        <w:spacing w:before="60" w:after="60" w:line="380" w:lineRule="auto"/>
      </w:pPr>
      <w:r>
        <w:rPr>
          <w:color w:val="1A1A1A"/>
        </w:rPr>
        <w:t>• ابن رشد، أبو الوليد محمد. (1195م). تهافت التهافت. تحقيق سليمان دنيا. دار المعارف، القاهرة.</w:t>
      </w:r>
    </w:p>
    <w:p w14:paraId="27DECDF7" w14:textId="77777777" w:rsidR="00CE6252" w:rsidRDefault="00D439CC" w:rsidP="00C547D3">
      <w:pPr>
        <w:spacing w:before="60" w:after="60" w:line="380" w:lineRule="auto"/>
      </w:pPr>
      <w:r>
        <w:rPr>
          <w:color w:val="1A1A1A"/>
        </w:rPr>
        <w:t>• ابن سينا، أبو علي الحسين. (1037م). الشفاء: الإلهيات. تحقيق الأب قنواني وآخرين. الهيئة العامة لشؤون المطابع الأميرية.</w:t>
      </w:r>
    </w:p>
    <w:p w14:paraId="299056F2" w14:textId="77777777" w:rsidR="00CE6252" w:rsidRDefault="00D439CC" w:rsidP="00C547D3">
      <w:pPr>
        <w:spacing w:before="60" w:after="60" w:line="380" w:lineRule="auto"/>
      </w:pPr>
      <w:r>
        <w:rPr>
          <w:color w:val="1A1A1A"/>
        </w:rPr>
        <w:t>• الأشعري، أبو الحسن. (935م). اللمع في الرد على أهل الزيغ والبدع. تحقيق حمودة غرابة. دار الكتاب المصري.</w:t>
      </w:r>
    </w:p>
    <w:p w14:paraId="21645011" w14:textId="77777777" w:rsidR="00CE6252" w:rsidRDefault="00D439CC" w:rsidP="00C547D3">
      <w:pPr>
        <w:spacing w:before="60" w:after="60" w:line="380" w:lineRule="auto"/>
      </w:pPr>
      <w:r>
        <w:rPr>
          <w:color w:val="1A1A1A"/>
        </w:rPr>
        <w:t>• الغزالي، أبو حامد. (1111م). إحياء علوم الدين. دار المعرفة، بيروت.</w:t>
      </w:r>
    </w:p>
    <w:p w14:paraId="206060F6" w14:textId="77777777" w:rsidR="00CE6252" w:rsidRDefault="00D439CC" w:rsidP="00C547D3">
      <w:pPr>
        <w:spacing w:before="260" w:after="140" w:line="320" w:lineRule="auto"/>
      </w:pPr>
      <w:r>
        <w:rPr>
          <w:b/>
          <w:bCs/>
          <w:color w:val="1A3A6B"/>
          <w:sz w:val="30"/>
          <w:szCs w:val="30"/>
        </w:rPr>
        <w:t>ثانياً: علم النفس الاستخلافي</w:t>
      </w:r>
    </w:p>
    <w:p w14:paraId="2C748D78" w14:textId="77777777" w:rsidR="00CE6252" w:rsidRDefault="00D439CC" w:rsidP="00C547D3">
      <w:pPr>
        <w:spacing w:before="60" w:after="60" w:line="380" w:lineRule="auto"/>
      </w:pPr>
      <w:r>
        <w:rPr>
          <w:color w:val="1A1A1A"/>
        </w:rPr>
        <w:t>• الزراع، عبد السلام. (2023). علم النفس الاستخلافي: نموذج الأضلاع الثمانية (الأطروحة الاستخلافية). الصفحات: 108، 189، 205-207، 906، 1102، 1104، 1125.</w:t>
      </w:r>
    </w:p>
    <w:p w14:paraId="0E63EEBE" w14:textId="77777777" w:rsidR="00CE6252" w:rsidRDefault="00D439CC" w:rsidP="00C547D3">
      <w:pPr>
        <w:spacing w:before="60" w:after="60" w:line="380" w:lineRule="auto"/>
      </w:pPr>
      <w:r>
        <w:rPr>
          <w:color w:val="1A1A1A"/>
        </w:rPr>
        <w:t>• TLRT (العلاج بحرث المصالحة التحويلية). (2026). الدليل النظري والإكلينيكي (الطبعة التجريبية الأولى). الصفحة: 34.</w:t>
      </w:r>
    </w:p>
    <w:p w14:paraId="2ACAA0B4" w14:textId="77777777" w:rsidR="00CE6252" w:rsidRDefault="00D439CC" w:rsidP="00C547D3">
      <w:pPr>
        <w:spacing w:before="260" w:after="140" w:line="320" w:lineRule="auto"/>
      </w:pPr>
      <w:r>
        <w:rPr>
          <w:b/>
          <w:bCs/>
          <w:color w:val="1A3A6B"/>
          <w:sz w:val="30"/>
          <w:szCs w:val="30"/>
        </w:rPr>
        <w:t>ثالثاً: الفلسفة الغربية</w:t>
      </w:r>
    </w:p>
    <w:p w14:paraId="3A83DD47" w14:textId="77777777" w:rsidR="00CE6252" w:rsidRDefault="00D439CC" w:rsidP="00614305">
      <w:pPr>
        <w:spacing w:before="60" w:after="60" w:line="380" w:lineRule="auto"/>
        <w:jc w:val="right"/>
      </w:pPr>
      <w:r>
        <w:rPr>
          <w:color w:val="1A1A1A"/>
        </w:rPr>
        <w:t>• Kant, Immanuel. (1788). Critique of Practical Reason. Trans. Mary Gregor. Cambridge University Press, 1997.</w:t>
      </w:r>
    </w:p>
    <w:p w14:paraId="6FCCB5FF" w14:textId="77777777" w:rsidR="00CE6252" w:rsidRDefault="00D439CC" w:rsidP="00614305">
      <w:pPr>
        <w:spacing w:before="60" w:after="60" w:line="380" w:lineRule="auto"/>
        <w:jc w:val="right"/>
      </w:pPr>
      <w:r>
        <w:rPr>
          <w:color w:val="1A1A1A"/>
        </w:rPr>
        <w:t>• Sartre, Jean-Paul. (1943). Being and Nothingness. Trans. Hazel Barnes. Philosophical Library, New York.</w:t>
      </w:r>
    </w:p>
    <w:p w14:paraId="1B6EE33C" w14:textId="77777777" w:rsidR="00CE6252" w:rsidRDefault="00D439CC" w:rsidP="00614305">
      <w:pPr>
        <w:spacing w:before="60" w:after="60" w:line="380" w:lineRule="auto"/>
        <w:jc w:val="right"/>
      </w:pPr>
      <w:r>
        <w:rPr>
          <w:color w:val="1A1A1A"/>
        </w:rPr>
        <w:t>• Frankl, Viktor E. (1946). Man's Search for Meaning. Beacon Press, Boston.</w:t>
      </w:r>
    </w:p>
    <w:p w14:paraId="08104858" w14:textId="77777777" w:rsidR="00CE6252" w:rsidRDefault="00D439CC" w:rsidP="00614305">
      <w:pPr>
        <w:spacing w:before="60" w:after="60" w:line="380" w:lineRule="auto"/>
        <w:jc w:val="right"/>
      </w:pPr>
      <w:r>
        <w:rPr>
          <w:color w:val="1A1A1A"/>
        </w:rPr>
        <w:t>• Molina, Luis de. (1588). Concordia liberi arbitrii cum gratiae donis. Trans. Freddoso, A. J. Cornell University Press, 1988.</w:t>
      </w:r>
    </w:p>
    <w:p w14:paraId="73B41FBF" w14:textId="77777777" w:rsidR="00CE6252" w:rsidRDefault="00D439CC" w:rsidP="00614305">
      <w:pPr>
        <w:spacing w:before="60" w:after="60" w:line="380" w:lineRule="auto"/>
        <w:jc w:val="right"/>
      </w:pPr>
      <w:r>
        <w:rPr>
          <w:color w:val="1A1A1A"/>
        </w:rPr>
        <w:t>• Leibniz, Gottfried Wilhelm. (1710). Theodicy: Essays on the Goodness of God, the Freedom of Man, and the Origin of Evil. Trans. E.M. Huggard. Open Court, 1985.</w:t>
      </w:r>
    </w:p>
    <w:p w14:paraId="6032E309" w14:textId="77777777" w:rsidR="00CE6252" w:rsidRDefault="00D439CC" w:rsidP="00614305">
      <w:pPr>
        <w:spacing w:before="60" w:after="60" w:line="380" w:lineRule="auto"/>
        <w:jc w:val="right"/>
      </w:pPr>
      <w:r>
        <w:rPr>
          <w:color w:val="1A1A1A"/>
        </w:rPr>
        <w:t>• Frankfurt, Harry G. (1971). Freedom of the Will and the Concept of a Person. Journal of Philosophy, 68(1), 5-20.</w:t>
      </w:r>
    </w:p>
    <w:p w14:paraId="1B3CCBD4" w14:textId="77777777" w:rsidR="00CE6252" w:rsidRDefault="00D439CC" w:rsidP="00614305">
      <w:pPr>
        <w:spacing w:before="60" w:after="60" w:line="380" w:lineRule="auto"/>
        <w:jc w:val="right"/>
      </w:pPr>
      <w:r>
        <w:rPr>
          <w:color w:val="1A1A1A"/>
        </w:rPr>
        <w:t>• Plantinga, Alvin. (1977). God, Freedom, and Evil. Eerdmans Publishing.</w:t>
      </w:r>
    </w:p>
    <w:p w14:paraId="06644BA7" w14:textId="77777777" w:rsidR="00CE6252" w:rsidRDefault="00D439CC" w:rsidP="00614305">
      <w:pPr>
        <w:spacing w:before="260" w:after="140" w:line="320" w:lineRule="auto"/>
        <w:jc w:val="right"/>
      </w:pPr>
      <w:r>
        <w:rPr>
          <w:b/>
          <w:bCs/>
          <w:color w:val="1A3A6B"/>
          <w:sz w:val="30"/>
          <w:szCs w:val="30"/>
        </w:rPr>
        <w:t>رابعاً: الدراسات المعاصرة</w:t>
      </w:r>
    </w:p>
    <w:p w14:paraId="50B6EBA8" w14:textId="77777777" w:rsidR="00CE6252" w:rsidRDefault="00D439CC" w:rsidP="00614305">
      <w:pPr>
        <w:spacing w:before="60" w:after="60" w:line="380" w:lineRule="auto"/>
        <w:jc w:val="right"/>
      </w:pPr>
      <w:r>
        <w:rPr>
          <w:color w:val="1A1A1A"/>
        </w:rPr>
        <w:t>• ولفسون، هاري أوسترين. (1976). فلسفة الكلام الإسلامي. ترجمة عبد الكريم أحمد. المنظمة العربية للترجمة.</w:t>
      </w:r>
    </w:p>
    <w:p w14:paraId="147B6965" w14:textId="77777777" w:rsidR="00CE6252" w:rsidRDefault="00D439CC" w:rsidP="00614305">
      <w:pPr>
        <w:spacing w:before="60" w:after="60" w:line="380" w:lineRule="auto"/>
        <w:jc w:val="right"/>
      </w:pPr>
      <w:r>
        <w:rPr>
          <w:color w:val="1A1A1A"/>
        </w:rPr>
        <w:t>• نصر، سيد حسين. (1981). الإسلام والمسلم في عالم متغيّر. دار العلم للملايين.</w:t>
      </w:r>
    </w:p>
    <w:p w14:paraId="5D87079B" w14:textId="77777777" w:rsidR="00CE6252" w:rsidRDefault="00D439CC" w:rsidP="00614305">
      <w:pPr>
        <w:spacing w:before="60" w:after="60" w:line="380" w:lineRule="auto"/>
        <w:jc w:val="right"/>
      </w:pPr>
      <w:r>
        <w:rPr>
          <w:color w:val="1A1A1A"/>
        </w:rPr>
        <w:t>• أبو زيد، نصر حامد. (1994). النص، السلطة، الحقيقة. المركز الثقافي العربي.</w:t>
      </w:r>
    </w:p>
    <w:p w14:paraId="203B9CD4" w14:textId="77777777" w:rsidR="00CE6252" w:rsidRDefault="00D439CC" w:rsidP="00614305">
      <w:pPr>
        <w:spacing w:before="60" w:after="60" w:line="380" w:lineRule="auto"/>
        <w:jc w:val="right"/>
      </w:pPr>
      <w:r>
        <w:rPr>
          <w:color w:val="1A1A1A"/>
        </w:rPr>
        <w:t>• Nasr, Seyyed Hossein. (2006). Islamic Philosophy from Its Origin to the Present. State University of New York Press.</w:t>
      </w:r>
    </w:p>
    <w:p w14:paraId="29FC2A7D" w14:textId="77777777" w:rsidR="00CE6252" w:rsidRDefault="00D439CC" w:rsidP="00614305">
      <w:pPr>
        <w:spacing w:before="160" w:after="80" w:line="340" w:lineRule="auto"/>
        <w:jc w:val="right"/>
      </w:pPr>
      <w:r>
        <w:rPr>
          <w:color w:val="000000"/>
          <w:sz w:val="26"/>
          <w:szCs w:val="26"/>
        </w:rPr>
        <w:t xml:space="preserve"> </w:t>
      </w:r>
    </w:p>
    <w:p w14:paraId="49F6BD19" w14:textId="77777777" w:rsidR="00CE6252" w:rsidRDefault="00D439CC" w:rsidP="00614305">
      <w:pPr>
        <w:pBdr>
          <w:bottom w:val="single" w:sz="6" w:space="1" w:color="9A7B1A"/>
        </w:pBdr>
        <w:spacing w:before="100" w:after="100"/>
        <w:jc w:val="right"/>
      </w:pPr>
      <w:r>
        <w:rPr>
          <w:color w:val="000000"/>
          <w:sz w:val="6"/>
          <w:szCs w:val="6"/>
        </w:rPr>
        <w:t xml:space="preserve"> </w:t>
      </w:r>
    </w:p>
    <w:p w14:paraId="19C1510F" w14:textId="77777777" w:rsidR="00CE6252" w:rsidRDefault="00D439CC" w:rsidP="0069636F">
      <w:pPr>
        <w:spacing w:before="100" w:after="100" w:line="340" w:lineRule="auto"/>
        <w:jc w:val="center"/>
      </w:pPr>
      <w:r>
        <w:rPr>
          <w:b/>
          <w:bCs/>
          <w:i/>
          <w:iCs/>
          <w:color w:val="0A5E5E"/>
          <w:sz w:val="26"/>
          <w:szCs w:val="26"/>
        </w:rPr>
        <w:t>وما توفيقي إلا بالله، عليه توكلت وإليه أنيب.</w:t>
      </w:r>
    </w:p>
    <w:sectPr w:rsidR="00CE6252">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6CD33" w14:textId="77777777" w:rsidR="00E2371F" w:rsidRDefault="00E2371F">
      <w:r>
        <w:separator/>
      </w:r>
    </w:p>
  </w:endnote>
  <w:endnote w:type="continuationSeparator" w:id="0">
    <w:p w14:paraId="3DEB5F75" w14:textId="77777777" w:rsidR="00E2371F" w:rsidRDefault="00E23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FCD3F" w14:textId="77777777" w:rsidR="00CE6252" w:rsidRDefault="00D439CC">
    <w:pPr>
      <w:pBdr>
        <w:top w:val="single" w:sz="2" w:space="1" w:color="9A7B1A"/>
      </w:pBdr>
      <w:jc w:val="center"/>
    </w:pPr>
    <w:r>
      <w:rPr>
        <w:color w:val="0A5E5E"/>
        <w:sz w:val="16"/>
        <w:szCs w:val="16"/>
      </w:rPr>
      <w:t>عبد السلام الزراع – علم النفس الاستخلافي – نموذج TLRT –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B12CC" w14:textId="77777777" w:rsidR="00E2371F" w:rsidRDefault="00E2371F">
      <w:r>
        <w:separator/>
      </w:r>
    </w:p>
  </w:footnote>
  <w:footnote w:type="continuationSeparator" w:id="0">
    <w:p w14:paraId="1D2A625E" w14:textId="77777777" w:rsidR="00E2371F" w:rsidRDefault="00E237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AE414" w14:textId="77777777" w:rsidR="00CE6252" w:rsidRDefault="00D439CC">
    <w:pPr>
      <w:pBdr>
        <w:bottom w:val="single" w:sz="4" w:space="1" w:color="9A7B1A"/>
      </w:pBdr>
      <w:tabs>
        <w:tab w:val="left" w:pos="100"/>
      </w:tabs>
      <w:jc w:val="right"/>
    </w:pPr>
    <w:r>
      <w:rPr>
        <w:color w:val="0D1B33"/>
        <w:sz w:val="18"/>
        <w:szCs w:val="18"/>
      </w:rPr>
      <w:t>القضاء والقدر بين الفلسفة الكلامية وعلم النفس الاستخلافي</w:t>
    </w:r>
    <w:r>
      <w:rPr>
        <w:sz w:val="18"/>
        <w:szCs w:val="18"/>
      </w:rPr>
      <w:tab/>
    </w:r>
    <w:r>
      <w:rPr>
        <w:color w:val="0A5E5E"/>
        <w:sz w:val="18"/>
        <w:szCs w:val="18"/>
      </w:rPr>
      <w:fldChar w:fldCharType="begin"/>
    </w:r>
    <w:r>
      <w:rPr>
        <w:color w:val="0A5E5E"/>
        <w:sz w:val="18"/>
        <w:szCs w:val="18"/>
      </w:rPr>
      <w:instrText>PAGE</w:instrText>
    </w:r>
    <w:r>
      <w:rPr>
        <w:color w:val="0A5E5E"/>
        <w:sz w:val="18"/>
        <w:szCs w:val="18"/>
      </w:rPr>
      <w:fldChar w:fldCharType="separate"/>
    </w:r>
    <w:r>
      <w:rPr>
        <w:color w:val="0A5E5E"/>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C74307"/>
    <w:multiLevelType w:val="hybridMultilevel"/>
    <w:tmpl w:val="FFFFFFFF"/>
    <w:lvl w:ilvl="0" w:tplc="2EF83C64">
      <w:start w:val="1"/>
      <w:numFmt w:val="bullet"/>
      <w:lvlText w:val="●"/>
      <w:lvlJc w:val="left"/>
      <w:pPr>
        <w:ind w:left="720" w:hanging="360"/>
      </w:pPr>
    </w:lvl>
    <w:lvl w:ilvl="1" w:tplc="5B5C6EE4">
      <w:start w:val="1"/>
      <w:numFmt w:val="bullet"/>
      <w:lvlText w:val="○"/>
      <w:lvlJc w:val="left"/>
      <w:pPr>
        <w:ind w:left="1440" w:hanging="360"/>
      </w:pPr>
    </w:lvl>
    <w:lvl w:ilvl="2" w:tplc="A22A8CB2">
      <w:start w:val="1"/>
      <w:numFmt w:val="bullet"/>
      <w:lvlText w:val="■"/>
      <w:lvlJc w:val="left"/>
      <w:pPr>
        <w:ind w:left="2160" w:hanging="360"/>
      </w:pPr>
    </w:lvl>
    <w:lvl w:ilvl="3" w:tplc="18607C0E">
      <w:start w:val="1"/>
      <w:numFmt w:val="bullet"/>
      <w:lvlText w:val="●"/>
      <w:lvlJc w:val="left"/>
      <w:pPr>
        <w:ind w:left="2880" w:hanging="360"/>
      </w:pPr>
    </w:lvl>
    <w:lvl w:ilvl="4" w:tplc="B95A1FE8">
      <w:start w:val="1"/>
      <w:numFmt w:val="bullet"/>
      <w:lvlText w:val="○"/>
      <w:lvlJc w:val="left"/>
      <w:pPr>
        <w:ind w:left="3600" w:hanging="360"/>
      </w:pPr>
    </w:lvl>
    <w:lvl w:ilvl="5" w:tplc="5E4C04AE">
      <w:start w:val="1"/>
      <w:numFmt w:val="bullet"/>
      <w:lvlText w:val="■"/>
      <w:lvlJc w:val="left"/>
      <w:pPr>
        <w:ind w:left="4320" w:hanging="360"/>
      </w:pPr>
    </w:lvl>
    <w:lvl w:ilvl="6" w:tplc="F27AC4E0">
      <w:start w:val="1"/>
      <w:numFmt w:val="bullet"/>
      <w:lvlText w:val="●"/>
      <w:lvlJc w:val="left"/>
      <w:pPr>
        <w:ind w:left="5040" w:hanging="360"/>
      </w:pPr>
    </w:lvl>
    <w:lvl w:ilvl="7" w:tplc="528AF65E">
      <w:start w:val="1"/>
      <w:numFmt w:val="bullet"/>
      <w:lvlText w:val="●"/>
      <w:lvlJc w:val="left"/>
      <w:pPr>
        <w:ind w:left="5760" w:hanging="360"/>
      </w:pPr>
    </w:lvl>
    <w:lvl w:ilvl="8" w:tplc="F6D4EAE6">
      <w:start w:val="1"/>
      <w:numFmt w:val="bullet"/>
      <w:lvlText w:val="●"/>
      <w:lvlJc w:val="left"/>
      <w:pPr>
        <w:ind w:left="6480" w:hanging="360"/>
      </w:pPr>
    </w:lvl>
  </w:abstractNum>
  <w:num w:numId="1" w16cid:durableId="18503641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252"/>
    <w:rsid w:val="0001384A"/>
    <w:rsid w:val="00211D35"/>
    <w:rsid w:val="00383EE7"/>
    <w:rsid w:val="00515640"/>
    <w:rsid w:val="00543A96"/>
    <w:rsid w:val="00614305"/>
    <w:rsid w:val="0068340E"/>
    <w:rsid w:val="0069636F"/>
    <w:rsid w:val="00C547D3"/>
    <w:rsid w:val="00CE6252"/>
    <w:rsid w:val="00D439CC"/>
    <w:rsid w:val="00E237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73340B77"/>
  <w15:docId w15:val="{7B3BFC9C-FA28-3046-9523-6DC76C889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4569</Words>
  <Characters>26048</Characters>
  <Application>Microsoft Office Word</Application>
  <DocSecurity>0</DocSecurity>
  <Lines>217</Lines>
  <Paragraphs>61</Paragraphs>
  <ScaleCrop>false</ScaleCrop>
  <Company/>
  <LinksUpToDate>false</LinksUpToDate>
  <CharactersWithSpaces>30556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6</cp:revision>
  <dcterms:created xsi:type="dcterms:W3CDTF">2026-05-07T02:09:00Z</dcterms:created>
  <dcterms:modified xsi:type="dcterms:W3CDTF">2026-05-07T03:11:00Z</dcterms:modified>
</cp:coreProperties>
</file>