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025E1" w14:textId="2C2B0892" w:rsidR="00015D8D" w:rsidRDefault="00015D8D">
      <w:pPr>
        <w:rPr>
          <w:rtl/>
        </w:rPr>
      </w:pPr>
      <w:r>
        <w:rPr>
          <w:rFonts w:hint="cs"/>
          <w:rtl/>
        </w:rPr>
        <w:t>مقارنة تحليلية معمقة بين نموذج "العلاج النفسي الإسلامي المتكامل التقليدي" (</w:t>
      </w:r>
      <w:r>
        <w:rPr>
          <w:rFonts w:hint="cs"/>
          <w:lang w:bidi="ar-EG"/>
        </w:rPr>
        <w:t>TIIP</w:t>
      </w:r>
      <w:r>
        <w:rPr>
          <w:rFonts w:hint="cs"/>
          <w:rtl/>
        </w:rPr>
        <w:t>) ونموذج "العلاج بحرث المصالحة التحويلية" (</w:t>
      </w:r>
      <w:r w:rsidR="00106BEB">
        <w:rPr>
          <w:rFonts w:hint="cs"/>
          <w:lang w:bidi="ar-EG"/>
        </w:rPr>
        <w:t>T</w:t>
      </w:r>
      <w:r w:rsidR="004476D2">
        <w:rPr>
          <w:rFonts w:hint="cs"/>
          <w:lang w:bidi="ar-EG"/>
        </w:rPr>
        <w:t>LRT</w:t>
      </w:r>
      <w:r>
        <w:rPr>
          <w:rFonts w:hint="cs"/>
          <w:rtl/>
        </w:rPr>
        <w:t>): دراسة نقدية في الأُسس الأنطولوجية والمنهجية والغائية</w:t>
      </w:r>
    </w:p>
    <w:p w14:paraId="4629D8C4" w14:textId="77777777" w:rsidR="00015D8D" w:rsidRDefault="00015D8D">
      <w:pPr>
        <w:rPr>
          <w:rtl/>
        </w:rPr>
      </w:pPr>
    </w:p>
    <w:p w14:paraId="4E6DC19A" w14:textId="77777777" w:rsidR="00015D8D" w:rsidRDefault="00015D8D">
      <w:pPr>
        <w:rPr>
          <w:rtl/>
        </w:rPr>
      </w:pPr>
      <w:r>
        <w:rPr>
          <w:rFonts w:hint="cs"/>
          <w:rtl/>
        </w:rPr>
        <w:t>تمهيد: بين مشروعين تأسيسيين في علم النفس الإسلامي المعاصر</w:t>
      </w:r>
    </w:p>
    <w:p w14:paraId="63A90816" w14:textId="77777777" w:rsidR="00015D8D" w:rsidRDefault="00015D8D">
      <w:pPr>
        <w:rPr>
          <w:rtl/>
        </w:rPr>
      </w:pPr>
    </w:p>
    <w:p w14:paraId="66A81758" w14:textId="033298B7" w:rsidR="00015D8D" w:rsidRDefault="00015D8D">
      <w:pPr>
        <w:rPr>
          <w:rtl/>
        </w:rPr>
      </w:pPr>
      <w:r>
        <w:rPr>
          <w:rFonts w:hint="cs"/>
          <w:rtl/>
        </w:rPr>
        <w:t>تُمثل المقارنة بين نموذج "العلاج النفسي الإسلامي المتكامل التقليدي" (</w:t>
      </w:r>
      <w:r>
        <w:rPr>
          <w:rFonts w:hint="cs"/>
          <w:lang w:bidi="ar-EG"/>
        </w:rPr>
        <w:t xml:space="preserve">Traditional Islamically Integrated Psychotherapy </w:t>
      </w:r>
      <w:r>
        <w:rPr>
          <w:lang w:bidi="ar-EG"/>
        </w:rPr>
        <w:t>–</w:t>
      </w:r>
      <w:r>
        <w:rPr>
          <w:rFonts w:hint="cs"/>
          <w:lang w:bidi="ar-EG"/>
        </w:rPr>
        <w:t xml:space="preserve"> TIIP</w:t>
      </w:r>
      <w:r>
        <w:rPr>
          <w:rFonts w:hint="cs"/>
          <w:rtl/>
        </w:rPr>
        <w:t xml:space="preserve">) الذي أسسه وأطّر معالمه الدكتور هومان </w:t>
      </w:r>
      <w:proofErr w:type="spellStart"/>
      <w:r>
        <w:rPr>
          <w:rFonts w:hint="cs"/>
          <w:rtl/>
        </w:rPr>
        <w:t>كشاورزي</w:t>
      </w:r>
      <w:proofErr w:type="spellEnd"/>
      <w:r>
        <w:rPr>
          <w:rFonts w:hint="cs"/>
          <w:rtl/>
        </w:rPr>
        <w:t xml:space="preserve"> (</w:t>
      </w:r>
      <w:r>
        <w:rPr>
          <w:rFonts w:hint="cs"/>
          <w:lang w:bidi="ar-EG"/>
        </w:rPr>
        <w:t>Hooman Keshavarzi</w:t>
      </w:r>
      <w:r>
        <w:rPr>
          <w:rFonts w:hint="cs"/>
          <w:rtl/>
        </w:rPr>
        <w:t>) وزملاؤه في مركز خليل، وبين نموذج "العلاج بحرث المصالحة التحويلية" (</w:t>
      </w:r>
      <w:r>
        <w:rPr>
          <w:rFonts w:hint="cs"/>
          <w:lang w:bidi="ar-EG"/>
        </w:rPr>
        <w:t xml:space="preserve">Transformative Reconciliation Tillage Therapy </w:t>
      </w:r>
      <w:r>
        <w:rPr>
          <w:lang w:bidi="ar-EG"/>
        </w:rPr>
        <w:t>–</w:t>
      </w:r>
      <w:r>
        <w:rPr>
          <w:rFonts w:hint="cs"/>
          <w:lang w:bidi="ar-EG"/>
        </w:rPr>
        <w:t xml:space="preserve"> TRTT</w:t>
      </w:r>
      <w:r>
        <w:rPr>
          <w:rFonts w:hint="cs"/>
          <w:rtl/>
        </w:rPr>
        <w:t>) الذي يقدمه الباحث في هذه الأطروحة (نموذج الزراع/النموذج الاستخلافي)، مقارنةً بين مشروعين رائدين ينتميان إلى الموجة التأسيسية الثانية في حقل علم النفس الإسلامي. فكلاهما يتجاوز مرحلة "أسلمة" النظريات الغربية أو "تلفيقها" مع المفاهيم الإسلامية، ويسعى إلى بناء منظومة معرفية أصيلة تستمد رؤيتها للذات الإنسانية من الوحي والتراث الإسلامي، وتتفاعل – في الآن نفسه – تفاعلاً نقدياً خلاّقاً مع المعطيات النفسية المعاصرة.</w:t>
      </w:r>
    </w:p>
    <w:p w14:paraId="599485A0" w14:textId="77777777" w:rsidR="00015D8D" w:rsidRDefault="00015D8D">
      <w:pPr>
        <w:rPr>
          <w:rtl/>
        </w:rPr>
      </w:pPr>
    </w:p>
    <w:p w14:paraId="31D7323A" w14:textId="77777777" w:rsidR="00015D8D" w:rsidRDefault="00015D8D">
      <w:pPr>
        <w:rPr>
          <w:rtl/>
        </w:rPr>
      </w:pPr>
      <w:r>
        <w:rPr>
          <w:rFonts w:hint="cs"/>
          <w:rtl/>
        </w:rPr>
        <w:t>غير أن الاختلاف بينهما ليس اختلافاً في الدرجة أو التفاصيل الجزئية، بل هو اختلاف في "البنية الأنطولوجية" (</w:t>
      </w:r>
      <w:r>
        <w:rPr>
          <w:rFonts w:hint="cs"/>
          <w:lang w:bidi="ar-EG"/>
        </w:rPr>
        <w:t>Ontological Structure</w:t>
      </w:r>
      <w:r>
        <w:rPr>
          <w:rFonts w:hint="cs"/>
          <w:rtl/>
        </w:rPr>
        <w:t>) للنفس، وفي "الغائية الوجودية" (</w:t>
      </w:r>
      <w:r>
        <w:rPr>
          <w:rFonts w:hint="cs"/>
          <w:lang w:bidi="ar-EG"/>
        </w:rPr>
        <w:t>Existential Teleology</w:t>
      </w:r>
      <w:r>
        <w:rPr>
          <w:rFonts w:hint="cs"/>
          <w:rtl/>
        </w:rPr>
        <w:t>) التي يرمي إليها كل نموذج، وفي "الآليات التحويلية" (</w:t>
      </w:r>
      <w:r>
        <w:rPr>
          <w:rFonts w:hint="cs"/>
          <w:lang w:bidi="ar-EG"/>
        </w:rPr>
        <w:t>Transformative Mechanisms</w:t>
      </w:r>
      <w:r>
        <w:rPr>
          <w:rFonts w:hint="cs"/>
          <w:rtl/>
        </w:rPr>
        <w:t>) التي يعتمدها لتحقيق الشفاء والنمو. وهذه المقاربة تسعى إلى استجلاء هذه الفروق الجوهرية من خلال تحليل نقدي معمق، يستند إلى المصادر المتاحة ويستجيب للمعطيات الواردة في الاستعلام.</w:t>
      </w:r>
    </w:p>
    <w:p w14:paraId="27AEB283" w14:textId="77777777" w:rsidR="00015D8D" w:rsidRDefault="00015D8D">
      <w:pPr>
        <w:pBdr>
          <w:bottom w:val="single" w:sz="6" w:space="1" w:color="auto"/>
        </w:pBdr>
        <w:rPr>
          <w:rtl/>
        </w:rPr>
      </w:pPr>
    </w:p>
    <w:p w14:paraId="379A6051" w14:textId="77777777" w:rsidR="00015D8D" w:rsidRDefault="00015D8D">
      <w:pPr>
        <w:rPr>
          <w:rtl/>
        </w:rPr>
      </w:pPr>
    </w:p>
    <w:p w14:paraId="386DC5BD" w14:textId="77777777" w:rsidR="00015D8D" w:rsidRDefault="00015D8D">
      <w:pPr>
        <w:rPr>
          <w:rtl/>
        </w:rPr>
      </w:pPr>
      <w:r>
        <w:rPr>
          <w:rFonts w:hint="cs"/>
          <w:rtl/>
        </w:rPr>
        <w:t>أولاً: الأُسس الأنطولوجية – بنية النفس ومكوناتها</w:t>
      </w:r>
    </w:p>
    <w:p w14:paraId="6647B3FB" w14:textId="77777777" w:rsidR="00015D8D" w:rsidRDefault="00015D8D">
      <w:pPr>
        <w:rPr>
          <w:rtl/>
        </w:rPr>
      </w:pPr>
    </w:p>
    <w:p w14:paraId="67D09998" w14:textId="2E516EBA" w:rsidR="00015D8D" w:rsidRDefault="00015D8D" w:rsidP="00015D8D">
      <w:pPr>
        <w:pStyle w:val="a6"/>
        <w:numPr>
          <w:ilvl w:val="1"/>
          <w:numId w:val="1"/>
        </w:numPr>
        <w:rPr>
          <w:rtl/>
        </w:rPr>
      </w:pPr>
      <w:r>
        <w:rPr>
          <w:rFonts w:hint="cs"/>
          <w:rtl/>
        </w:rPr>
        <w:t xml:space="preserve">نموذج </w:t>
      </w:r>
      <w:r>
        <w:rPr>
          <w:rFonts w:hint="cs"/>
          <w:lang w:bidi="ar-EG"/>
        </w:rPr>
        <w:t>TIIP</w:t>
      </w:r>
      <w:r>
        <w:rPr>
          <w:rFonts w:hint="cs"/>
          <w:rtl/>
        </w:rPr>
        <w:t>: بنية خماسية تركز على "القلب" كمركز للتوازن</w:t>
      </w:r>
    </w:p>
    <w:p w14:paraId="48A14E42" w14:textId="77777777" w:rsidR="00015D8D" w:rsidRDefault="00015D8D" w:rsidP="00015D8D">
      <w:pPr>
        <w:pStyle w:val="a6"/>
        <w:numPr>
          <w:ilvl w:val="1"/>
          <w:numId w:val="1"/>
        </w:numPr>
        <w:rPr>
          <w:rtl/>
        </w:rPr>
      </w:pPr>
    </w:p>
    <w:p w14:paraId="6F442559" w14:textId="77777777" w:rsidR="00015D8D" w:rsidRDefault="00015D8D">
      <w:pPr>
        <w:rPr>
          <w:rtl/>
        </w:rPr>
      </w:pPr>
      <w:r>
        <w:rPr>
          <w:rFonts w:hint="cs"/>
          <w:rtl/>
        </w:rPr>
        <w:t xml:space="preserve">يقدم نموذج </w:t>
      </w:r>
      <w:r>
        <w:rPr>
          <w:rFonts w:hint="cs"/>
          <w:lang w:bidi="ar-EG"/>
        </w:rPr>
        <w:t>TIIP</w:t>
      </w:r>
      <w:r>
        <w:rPr>
          <w:rFonts w:hint="cs"/>
          <w:rtl/>
        </w:rPr>
        <w:t xml:space="preserve">، كما صاغه هومان </w:t>
      </w:r>
      <w:proofErr w:type="spellStart"/>
      <w:r>
        <w:rPr>
          <w:rFonts w:hint="cs"/>
          <w:rtl/>
        </w:rPr>
        <w:t>كشاورزي</w:t>
      </w:r>
      <w:proofErr w:type="spellEnd"/>
      <w:r>
        <w:rPr>
          <w:rFonts w:hint="cs"/>
          <w:rtl/>
        </w:rPr>
        <w:t xml:space="preserve"> وفريق مركز خليل، تصوراً لبنية النفس يقوم على خمسة عناصر متصلة ومتفاعلة: العقل (</w:t>
      </w:r>
      <w:r>
        <w:rPr>
          <w:rFonts w:hint="cs"/>
          <w:lang w:bidi="ar-EG"/>
        </w:rPr>
        <w:t>Intellect</w:t>
      </w:r>
      <w:r>
        <w:rPr>
          <w:rFonts w:hint="cs"/>
          <w:rtl/>
        </w:rPr>
        <w:t>)، النفس (</w:t>
      </w:r>
      <w:r>
        <w:rPr>
          <w:rFonts w:hint="cs"/>
          <w:lang w:bidi="ar-EG"/>
        </w:rPr>
        <w:t>Self/Ego</w:t>
      </w:r>
      <w:r>
        <w:rPr>
          <w:rFonts w:hint="cs"/>
          <w:rtl/>
        </w:rPr>
        <w:t>)، الروح (</w:t>
      </w:r>
      <w:r>
        <w:rPr>
          <w:rFonts w:hint="cs"/>
          <w:lang w:bidi="ar-EG"/>
        </w:rPr>
        <w:t>Spirit</w:t>
      </w:r>
      <w:r>
        <w:rPr>
          <w:rFonts w:hint="cs"/>
          <w:rtl/>
        </w:rPr>
        <w:t>)، الإحساس (</w:t>
      </w:r>
      <w:r>
        <w:rPr>
          <w:rFonts w:hint="cs"/>
          <w:lang w:bidi="ar-EG"/>
        </w:rPr>
        <w:t>Sensation/Body</w:t>
      </w:r>
      <w:r>
        <w:rPr>
          <w:rFonts w:hint="cs"/>
          <w:rtl/>
        </w:rPr>
        <w:t>)، والقلب (</w:t>
      </w:r>
      <w:r>
        <w:rPr>
          <w:rFonts w:hint="cs"/>
          <w:lang w:bidi="ar-EG"/>
        </w:rPr>
        <w:t>Heart/Qalb</w:t>
      </w:r>
      <w:r>
        <w:rPr>
          <w:rFonts w:hint="cs"/>
          <w:rtl/>
        </w:rPr>
        <w:t>). ويحتل "القلب" في هذا التصور موقعاً مركزياً، فهو "مركز التوازن والاعتلال"، ومحل التلقي والانفعال والإرادة. فالشفاء في هذا النموذج يُفهم بوصفه استعادة لـ "اعتدال" هذه القوى الخمس ووحدتها وتكاملها، بحيث تعمل بتناغم تحت سلطة القلب السليم.</w:t>
      </w:r>
    </w:p>
    <w:p w14:paraId="2459AC56" w14:textId="77777777" w:rsidR="00015D8D" w:rsidRDefault="00015D8D">
      <w:pPr>
        <w:rPr>
          <w:rtl/>
        </w:rPr>
      </w:pPr>
    </w:p>
    <w:p w14:paraId="1F353364" w14:textId="6F11E2C7" w:rsidR="00015D8D" w:rsidRDefault="00015D8D" w:rsidP="00015D8D">
      <w:pPr>
        <w:pStyle w:val="a6"/>
        <w:numPr>
          <w:ilvl w:val="1"/>
          <w:numId w:val="1"/>
        </w:numPr>
        <w:rPr>
          <w:rtl/>
        </w:rPr>
      </w:pPr>
      <w:r>
        <w:rPr>
          <w:rFonts w:hint="cs"/>
          <w:rtl/>
        </w:rPr>
        <w:t xml:space="preserve">نموذج </w:t>
      </w:r>
      <w:r w:rsidR="004476D2">
        <w:rPr>
          <w:rFonts w:hint="cs"/>
          <w:lang w:bidi="ar-EG"/>
        </w:rPr>
        <w:t>T</w:t>
      </w:r>
      <w:r w:rsidR="00B81DE9">
        <w:rPr>
          <w:rFonts w:hint="cs"/>
          <w:lang w:bidi="ar-EG"/>
        </w:rPr>
        <w:t xml:space="preserve">LRT </w:t>
      </w:r>
      <w:r>
        <w:rPr>
          <w:rFonts w:hint="cs"/>
          <w:rtl/>
        </w:rPr>
        <w:t>: بنية هرمية رباعية الأبعاد ذات حركية ديناميكية</w:t>
      </w:r>
    </w:p>
    <w:p w14:paraId="57013621" w14:textId="77777777" w:rsidR="00015D8D" w:rsidRDefault="00015D8D" w:rsidP="00015D8D">
      <w:pPr>
        <w:pStyle w:val="a6"/>
        <w:numPr>
          <w:ilvl w:val="1"/>
          <w:numId w:val="1"/>
        </w:numPr>
        <w:rPr>
          <w:rtl/>
        </w:rPr>
      </w:pPr>
    </w:p>
    <w:p w14:paraId="64866FAB" w14:textId="7188C758" w:rsidR="00015D8D" w:rsidRDefault="00015D8D">
      <w:pPr>
        <w:rPr>
          <w:rtl/>
        </w:rPr>
      </w:pPr>
      <w:r>
        <w:rPr>
          <w:rFonts w:hint="cs"/>
          <w:rtl/>
        </w:rPr>
        <w:t xml:space="preserve">في المقابل، يقدم نموذج </w:t>
      </w:r>
      <w:r w:rsidR="00B81DE9">
        <w:rPr>
          <w:rFonts w:hint="cs"/>
          <w:lang w:bidi="ar-EG"/>
        </w:rPr>
        <w:t>TLRT</w:t>
      </w:r>
      <w:r w:rsidR="00B81DE9">
        <w:rPr>
          <w:rFonts w:hint="cs"/>
          <w:rtl/>
        </w:rPr>
        <w:t xml:space="preserve"> </w:t>
      </w:r>
      <w:r>
        <w:rPr>
          <w:rFonts w:hint="cs"/>
          <w:rtl/>
        </w:rPr>
        <w:t>(النموذج الاستخلافي) تصوراً أكثر تركيباً وهرمية، يمكن وصفه بأنه "نموذج هرمي رباعي الأبعاد" . فهو لا يكتفي بتعداد العناصر المكونة للنفس، بل يربطها في بنية ديناميكية متحركة تشمل:</w:t>
      </w:r>
    </w:p>
    <w:p w14:paraId="1476F19A" w14:textId="77777777" w:rsidR="00015D8D" w:rsidRDefault="00015D8D">
      <w:pPr>
        <w:rPr>
          <w:rtl/>
        </w:rPr>
      </w:pPr>
    </w:p>
    <w:p w14:paraId="321F6BCD" w14:textId="77777777" w:rsidR="00015D8D" w:rsidRDefault="00015D8D">
      <w:pPr>
        <w:rPr>
          <w:rtl/>
        </w:rPr>
      </w:pPr>
      <w:r>
        <w:rPr>
          <w:rFonts w:hint="cs"/>
          <w:rtl/>
        </w:rPr>
        <w:t>1. البعد الأول: القاعدة الفطرية (</w:t>
      </w:r>
      <w:r>
        <w:rPr>
          <w:rFonts w:hint="cs"/>
          <w:lang w:bidi="ar-EG"/>
        </w:rPr>
        <w:t>The Fitrah Base</w:t>
      </w:r>
      <w:r>
        <w:rPr>
          <w:rFonts w:hint="cs"/>
          <w:rtl/>
        </w:rPr>
        <w:t>) : وتتكون من قطبين متصارعين: "الفجور" (الاستعداد للانحراف) و"التقوى" (الاستعداد للصلاح). وهذه القاعدة هي الأرضية التي تنمو فيها مستويات النفس [123، 155].</w:t>
      </w:r>
    </w:p>
    <w:p w14:paraId="7A775C8E" w14:textId="77777777" w:rsidR="00015D8D" w:rsidRDefault="00015D8D">
      <w:pPr>
        <w:rPr>
          <w:rtl/>
        </w:rPr>
      </w:pPr>
      <w:r>
        <w:rPr>
          <w:rFonts w:hint="cs"/>
          <w:rtl/>
        </w:rPr>
        <w:t>2. البعد الثاني: مستويات النفس الثلاثة: النفس الأمارة بالسوء، والنفس اللوامة، والنفس المطمئنة. وهي تمثل مراحل النمو والترقي الروحي والنفسي [857].</w:t>
      </w:r>
    </w:p>
    <w:p w14:paraId="50269F8F" w14:textId="77777777" w:rsidR="00015D8D" w:rsidRDefault="00015D8D">
      <w:pPr>
        <w:rPr>
          <w:rtl/>
        </w:rPr>
      </w:pPr>
      <w:r>
        <w:rPr>
          <w:rFonts w:hint="cs"/>
          <w:rtl/>
        </w:rPr>
        <w:t>3. البعد الثالث: الأضلاع الثمانية للذنب: وهي شبكة من العلاقات الديناميكية التي تفسر حركة هذه العناصر وتفاعلها، وتشكل جهازاً تشخيصياً دقيقاً لفهم عقدة الذنب [857، 1067].</w:t>
      </w:r>
    </w:p>
    <w:p w14:paraId="74C4010B" w14:textId="77777777" w:rsidR="00015D8D" w:rsidRDefault="00015D8D">
      <w:pPr>
        <w:rPr>
          <w:rtl/>
        </w:rPr>
      </w:pPr>
      <w:r>
        <w:rPr>
          <w:rFonts w:hint="cs"/>
          <w:rtl/>
        </w:rPr>
        <w:t>4. البعد الرابع: القوى الخارجية المؤثرة: ويشمل "الشيطان" (كمكون بنيوي صريح في النموذج) و"الرحمة الإلهية" (كقوة صعود فعلية). ويحدد النموذج "أضلاعاً" خاصة (الثالث والسابع) تشرح كيف يستهدف الشيطان ثغرة "الفجور" في القاعدة الفطرية، وكيف تنزل الرحمة الإلهية لتحقيق "انشراح الصدر" فسيولوجياً ونفسياً [154، 987، 988، 1067].</w:t>
      </w:r>
    </w:p>
    <w:p w14:paraId="1E6909DF" w14:textId="77777777" w:rsidR="00015D8D" w:rsidRDefault="00015D8D">
      <w:pPr>
        <w:rPr>
          <w:rtl/>
        </w:rPr>
      </w:pPr>
    </w:p>
    <w:p w14:paraId="3EAC61B1" w14:textId="77777777" w:rsidR="00015D8D" w:rsidRDefault="00015D8D">
      <w:pPr>
        <w:rPr>
          <w:rtl/>
        </w:rPr>
      </w:pPr>
      <w:r>
        <w:rPr>
          <w:rFonts w:hint="cs"/>
          <w:rtl/>
        </w:rPr>
        <w:t>أما "القلب" في هذا النموذج، فهو لا يُعامل بوصفه مجرد عنصر مستقل ضمن قائمة العناصر الخمسة، بل بوصفه "المسرح الوجودي" (</w:t>
      </w:r>
      <w:r>
        <w:rPr>
          <w:rFonts w:hint="cs"/>
          <w:lang w:bidi="ar-EG"/>
        </w:rPr>
        <w:t>The Existential Theater</w:t>
      </w:r>
      <w:r>
        <w:rPr>
          <w:rFonts w:hint="cs"/>
          <w:rtl/>
        </w:rPr>
        <w:t>) الذي تجري عليه عمليات النموذج كلها. إنه الفضاء الداخلي الذي تتجلى فيه حركة الفطرة، وتصارع مستويات النفس، وتأثير الأضلاع الثمانية [869، 875].</w:t>
      </w:r>
    </w:p>
    <w:p w14:paraId="762C872F" w14:textId="77777777" w:rsidR="00015D8D" w:rsidRDefault="00015D8D">
      <w:pPr>
        <w:pBdr>
          <w:bottom w:val="single" w:sz="6" w:space="1" w:color="auto"/>
        </w:pBdr>
        <w:rPr>
          <w:rtl/>
        </w:rPr>
      </w:pPr>
    </w:p>
    <w:p w14:paraId="4A245040" w14:textId="77777777" w:rsidR="00015D8D" w:rsidRDefault="00015D8D">
      <w:pPr>
        <w:rPr>
          <w:rtl/>
        </w:rPr>
      </w:pPr>
    </w:p>
    <w:p w14:paraId="6E2781C3" w14:textId="77777777" w:rsidR="00015D8D" w:rsidRDefault="00015D8D">
      <w:pPr>
        <w:rPr>
          <w:rtl/>
        </w:rPr>
      </w:pPr>
      <w:r>
        <w:rPr>
          <w:rFonts w:hint="cs"/>
          <w:rtl/>
        </w:rPr>
        <w:t>ثانياً: مفهوم الشفاء ومراحل التحول العلاجي</w:t>
      </w:r>
    </w:p>
    <w:p w14:paraId="7CA9FFDC" w14:textId="77777777" w:rsidR="00015D8D" w:rsidRDefault="00015D8D">
      <w:pPr>
        <w:rPr>
          <w:rtl/>
        </w:rPr>
      </w:pPr>
    </w:p>
    <w:p w14:paraId="20C99C07" w14:textId="77777777" w:rsidR="00015D8D" w:rsidRDefault="00015D8D">
      <w:pPr>
        <w:rPr>
          <w:rtl/>
        </w:rPr>
      </w:pPr>
      <w:r>
        <w:rPr>
          <w:rFonts w:hint="cs"/>
          <w:rtl/>
        </w:rPr>
        <w:t xml:space="preserve">2.1 نموذج </w:t>
      </w:r>
      <w:r>
        <w:rPr>
          <w:rFonts w:hint="cs"/>
          <w:lang w:bidi="ar-EG"/>
        </w:rPr>
        <w:t>TIIP</w:t>
      </w:r>
      <w:r>
        <w:rPr>
          <w:rFonts w:hint="cs"/>
          <w:rtl/>
        </w:rPr>
        <w:t>: مسار رباعي نحو الاعتدال والتوازن</w:t>
      </w:r>
    </w:p>
    <w:p w14:paraId="71736AD1" w14:textId="77777777" w:rsidR="00015D8D" w:rsidRDefault="00015D8D">
      <w:pPr>
        <w:rPr>
          <w:rtl/>
        </w:rPr>
      </w:pPr>
    </w:p>
    <w:p w14:paraId="73D5CF8E" w14:textId="77777777" w:rsidR="00015D8D" w:rsidRDefault="00015D8D">
      <w:pPr>
        <w:rPr>
          <w:rtl/>
        </w:rPr>
      </w:pPr>
      <w:r>
        <w:rPr>
          <w:rFonts w:hint="cs"/>
          <w:rtl/>
        </w:rPr>
        <w:t xml:space="preserve">يتبع نموذج </w:t>
      </w:r>
      <w:r>
        <w:rPr>
          <w:rFonts w:hint="cs"/>
          <w:lang w:bidi="ar-EG"/>
        </w:rPr>
        <w:t>TIIP</w:t>
      </w:r>
      <w:r>
        <w:rPr>
          <w:rFonts w:hint="cs"/>
          <w:rtl/>
        </w:rPr>
        <w:t xml:space="preserve"> مساراً علاجياً من أربع مراحل:</w:t>
      </w:r>
    </w:p>
    <w:p w14:paraId="6C886F8C" w14:textId="77777777" w:rsidR="00015D8D" w:rsidRDefault="00015D8D">
      <w:pPr>
        <w:rPr>
          <w:rtl/>
        </w:rPr>
      </w:pPr>
    </w:p>
    <w:p w14:paraId="492C3C87" w14:textId="77777777" w:rsidR="00015D8D" w:rsidRDefault="00015D8D">
      <w:pPr>
        <w:rPr>
          <w:rtl/>
        </w:rPr>
      </w:pPr>
      <w:r>
        <w:rPr>
          <w:rFonts w:hint="cs"/>
          <w:rtl/>
        </w:rPr>
        <w:t>1. المرابطة (</w:t>
      </w:r>
      <w:r>
        <w:rPr>
          <w:rFonts w:hint="cs"/>
          <w:lang w:bidi="ar-EG"/>
        </w:rPr>
        <w:t>Vigilance</w:t>
      </w:r>
      <w:r>
        <w:rPr>
          <w:rFonts w:hint="cs"/>
          <w:rtl/>
        </w:rPr>
        <w:t>) : وهي مرحلة المراقبة الذاتية والوعي بالأفكار والمشاعر والسلوكيات.</w:t>
      </w:r>
    </w:p>
    <w:p w14:paraId="411AEBD2" w14:textId="77777777" w:rsidR="00015D8D" w:rsidRDefault="00015D8D">
      <w:pPr>
        <w:rPr>
          <w:rtl/>
        </w:rPr>
      </w:pPr>
      <w:r>
        <w:rPr>
          <w:rFonts w:hint="cs"/>
          <w:rtl/>
        </w:rPr>
        <w:t>2. المكاشفة (</w:t>
      </w:r>
      <w:r>
        <w:rPr>
          <w:rFonts w:hint="cs"/>
          <w:lang w:bidi="ar-EG"/>
        </w:rPr>
        <w:t>Unveiling</w:t>
      </w:r>
      <w:r>
        <w:rPr>
          <w:rFonts w:hint="cs"/>
          <w:rtl/>
        </w:rPr>
        <w:t>) : وهي مرحلة الكشف عن الجذور العميقة للمشكلة وارتباطها بالبنية النفسية والروحية.</w:t>
      </w:r>
    </w:p>
    <w:p w14:paraId="40D5BCE4" w14:textId="77777777" w:rsidR="00015D8D" w:rsidRDefault="00015D8D">
      <w:pPr>
        <w:rPr>
          <w:rtl/>
        </w:rPr>
      </w:pPr>
      <w:r>
        <w:rPr>
          <w:rFonts w:hint="cs"/>
          <w:rtl/>
        </w:rPr>
        <w:t>3. المعالجة (</w:t>
      </w:r>
      <w:r>
        <w:rPr>
          <w:rFonts w:hint="cs"/>
          <w:lang w:bidi="ar-EG"/>
        </w:rPr>
        <w:t>Remediation</w:t>
      </w:r>
      <w:r>
        <w:rPr>
          <w:rFonts w:hint="cs"/>
          <w:rtl/>
        </w:rPr>
        <w:t>) : وهي مرحلة التدخل العلاجي الفعلي باستخدام تقنيات متنوعة (معرفية، سلوكية، روحية).</w:t>
      </w:r>
    </w:p>
    <w:p w14:paraId="62BC5C5B" w14:textId="77777777" w:rsidR="00015D8D" w:rsidRDefault="00015D8D">
      <w:pPr>
        <w:rPr>
          <w:rtl/>
        </w:rPr>
      </w:pPr>
      <w:r>
        <w:rPr>
          <w:rFonts w:hint="cs"/>
          <w:rtl/>
        </w:rPr>
        <w:t>4. المواصلة (</w:t>
      </w:r>
      <w:r>
        <w:rPr>
          <w:rFonts w:hint="cs"/>
          <w:lang w:bidi="ar-EG"/>
        </w:rPr>
        <w:t>Sustenance</w:t>
      </w:r>
      <w:r>
        <w:rPr>
          <w:rFonts w:hint="cs"/>
          <w:rtl/>
        </w:rPr>
        <w:t>) : وهي مرحلة الاستمرار والمتابعة لمنع الانتكاس.</w:t>
      </w:r>
    </w:p>
    <w:p w14:paraId="6F2FED9E" w14:textId="77777777" w:rsidR="00015D8D" w:rsidRDefault="00015D8D">
      <w:pPr>
        <w:rPr>
          <w:rtl/>
        </w:rPr>
      </w:pPr>
    </w:p>
    <w:p w14:paraId="1CBBA915" w14:textId="77777777" w:rsidR="00015D8D" w:rsidRDefault="00015D8D">
      <w:pPr>
        <w:rPr>
          <w:rtl/>
        </w:rPr>
      </w:pPr>
      <w:r>
        <w:rPr>
          <w:rFonts w:hint="cs"/>
          <w:rtl/>
        </w:rPr>
        <w:t>والغاية التي ترمي إليها هذه المراحل هي الوصول إلى "الاعتدال" (</w:t>
      </w:r>
      <w:r>
        <w:rPr>
          <w:rFonts w:hint="cs"/>
          <w:lang w:bidi="ar-EG"/>
        </w:rPr>
        <w:t>Equilibrium</w:t>
      </w:r>
      <w:r>
        <w:rPr>
          <w:rFonts w:hint="cs"/>
          <w:rtl/>
        </w:rPr>
        <w:t>) ووحدة القوى النفسية الخمس تحت سلطة القلب السليم. فالشفاء هنا يُفهم بوصفه استعادة للتوازن الداخلي، وتحريراً للنفس من أسر الأهواء والصراعات.</w:t>
      </w:r>
    </w:p>
    <w:p w14:paraId="665246A5" w14:textId="77777777" w:rsidR="00015D8D" w:rsidRDefault="00015D8D">
      <w:pPr>
        <w:rPr>
          <w:rtl/>
        </w:rPr>
      </w:pPr>
    </w:p>
    <w:p w14:paraId="7D6D14BC" w14:textId="2A9D63D4" w:rsidR="00015D8D" w:rsidRDefault="00015D8D">
      <w:pPr>
        <w:rPr>
          <w:rtl/>
        </w:rPr>
      </w:pPr>
      <w:r>
        <w:rPr>
          <w:rFonts w:hint="cs"/>
          <w:rtl/>
        </w:rPr>
        <w:t xml:space="preserve">2.2 نموذج </w:t>
      </w:r>
      <w:r w:rsidR="00243FE3">
        <w:rPr>
          <w:rFonts w:hint="cs"/>
          <w:lang w:bidi="ar-EG"/>
        </w:rPr>
        <w:t xml:space="preserve">TLRT </w:t>
      </w:r>
      <w:r>
        <w:rPr>
          <w:rFonts w:hint="cs"/>
          <w:rtl/>
        </w:rPr>
        <w:t>: بروتوكول خماسي نحو التحويل والإعمار</w:t>
      </w:r>
    </w:p>
    <w:p w14:paraId="5CC1669B" w14:textId="77777777" w:rsidR="00015D8D" w:rsidRDefault="00015D8D">
      <w:pPr>
        <w:rPr>
          <w:rtl/>
        </w:rPr>
      </w:pPr>
    </w:p>
    <w:p w14:paraId="028A4152" w14:textId="3FCBD06F" w:rsidR="00015D8D" w:rsidRDefault="00015D8D">
      <w:pPr>
        <w:rPr>
          <w:rtl/>
        </w:rPr>
      </w:pPr>
      <w:r>
        <w:rPr>
          <w:rFonts w:hint="cs"/>
          <w:rtl/>
        </w:rPr>
        <w:t xml:space="preserve">يقدم نموذج </w:t>
      </w:r>
      <w:r w:rsidR="00243FE3">
        <w:rPr>
          <w:rFonts w:hint="cs"/>
          <w:lang w:bidi="ar-EG"/>
        </w:rPr>
        <w:t>TLRT</w:t>
      </w:r>
      <w:r w:rsidR="00243FE3">
        <w:rPr>
          <w:rFonts w:hint="cs"/>
          <w:rtl/>
        </w:rPr>
        <w:t xml:space="preserve"> </w:t>
      </w:r>
      <w:r>
        <w:rPr>
          <w:rFonts w:hint="cs"/>
          <w:rtl/>
        </w:rPr>
        <w:t xml:space="preserve">بروتوكولاً علاجياً متكاملاً من خمس مراحل، تشكل مساراً تحويلياً لا يكتفي باستعادة التوازن، بل يهدف إلى تحويل طاقة المعاناة إلى فاعلية </w:t>
      </w:r>
      <w:proofErr w:type="spellStart"/>
      <w:r>
        <w:rPr>
          <w:rFonts w:hint="cs"/>
          <w:rtl/>
        </w:rPr>
        <w:t>إحسانية</w:t>
      </w:r>
      <w:proofErr w:type="spellEnd"/>
      <w:r>
        <w:rPr>
          <w:rFonts w:hint="cs"/>
          <w:rtl/>
        </w:rPr>
        <w:t>:</w:t>
      </w:r>
    </w:p>
    <w:p w14:paraId="0CF8A7AE" w14:textId="77777777" w:rsidR="00015D8D" w:rsidRDefault="00015D8D">
      <w:pPr>
        <w:rPr>
          <w:rtl/>
        </w:rPr>
      </w:pPr>
    </w:p>
    <w:p w14:paraId="3A457D3B" w14:textId="77777777" w:rsidR="00015D8D" w:rsidRDefault="00015D8D">
      <w:pPr>
        <w:rPr>
          <w:rtl/>
        </w:rPr>
      </w:pPr>
      <w:r>
        <w:rPr>
          <w:rFonts w:hint="cs"/>
          <w:rtl/>
        </w:rPr>
        <w:t>1. التشخيص الوجودي (</w:t>
      </w:r>
      <w:r>
        <w:rPr>
          <w:rFonts w:hint="cs"/>
          <w:lang w:bidi="ar-EG"/>
        </w:rPr>
        <w:t>Existential Diagnosis</w:t>
      </w:r>
      <w:r>
        <w:rPr>
          <w:rFonts w:hint="cs"/>
          <w:rtl/>
        </w:rPr>
        <w:t>) : تفكيك بنية "الأنا الأعلى القاسي"، وتمييز "الديون النفسية الحقيقية" من "الوهمية" عبر أداة "خريطة الدين النفسي" [587، 588].</w:t>
      </w:r>
    </w:p>
    <w:p w14:paraId="16E201B1" w14:textId="77777777" w:rsidR="00015D8D" w:rsidRDefault="00015D8D">
      <w:pPr>
        <w:rPr>
          <w:rtl/>
        </w:rPr>
      </w:pPr>
      <w:r>
        <w:rPr>
          <w:rFonts w:hint="cs"/>
          <w:rtl/>
        </w:rPr>
        <w:t>2. إعادة بناء صورة الله (</w:t>
      </w:r>
      <w:r>
        <w:rPr>
          <w:rFonts w:hint="cs"/>
          <w:lang w:bidi="ar-EG"/>
        </w:rPr>
        <w:t>Reconstructing the Image of God</w:t>
      </w:r>
      <w:r>
        <w:rPr>
          <w:rFonts w:hint="cs"/>
          <w:rtl/>
        </w:rPr>
        <w:t xml:space="preserve">) : تحرير </w:t>
      </w:r>
      <w:proofErr w:type="spellStart"/>
      <w:r>
        <w:rPr>
          <w:rFonts w:hint="cs"/>
          <w:rtl/>
        </w:rPr>
        <w:t>التمثلات</w:t>
      </w:r>
      <w:proofErr w:type="spellEnd"/>
      <w:r>
        <w:rPr>
          <w:rFonts w:hint="cs"/>
          <w:rtl/>
        </w:rPr>
        <w:t xml:space="preserve"> الداخلية للإله من التشوهات، وتأسيس علاقة قوامها الحب والرجاء [608، 1315].</w:t>
      </w:r>
    </w:p>
    <w:p w14:paraId="77678F81" w14:textId="77777777" w:rsidR="00015D8D" w:rsidRDefault="00015D8D">
      <w:pPr>
        <w:rPr>
          <w:rtl/>
        </w:rPr>
      </w:pPr>
      <w:r>
        <w:rPr>
          <w:rFonts w:hint="cs"/>
          <w:rtl/>
        </w:rPr>
        <w:t xml:space="preserve">3. التحويل </w:t>
      </w:r>
      <w:proofErr w:type="spellStart"/>
      <w:r>
        <w:rPr>
          <w:rFonts w:hint="cs"/>
          <w:rtl/>
        </w:rPr>
        <w:t>الطاقي</w:t>
      </w:r>
      <w:proofErr w:type="spellEnd"/>
      <w:r>
        <w:rPr>
          <w:rFonts w:hint="cs"/>
          <w:rtl/>
        </w:rPr>
        <w:t xml:space="preserve"> (</w:t>
      </w:r>
      <w:r>
        <w:rPr>
          <w:rFonts w:hint="cs"/>
          <w:lang w:bidi="ar-EG"/>
        </w:rPr>
        <w:t>Energetic Transformation</w:t>
      </w:r>
      <w:r>
        <w:rPr>
          <w:rFonts w:hint="cs"/>
          <w:rtl/>
        </w:rPr>
        <w:t>) : تحويل طاقة الندم والذنب المحتجزة عبر "الجسر السلوكي" إلى فعل إحساني ملموس [593، 627، 721].</w:t>
      </w:r>
    </w:p>
    <w:p w14:paraId="5AF94E82" w14:textId="77777777" w:rsidR="00015D8D" w:rsidRDefault="00015D8D">
      <w:pPr>
        <w:rPr>
          <w:rtl/>
        </w:rPr>
      </w:pPr>
      <w:r>
        <w:rPr>
          <w:rFonts w:hint="cs"/>
          <w:rtl/>
        </w:rPr>
        <w:t>4. إعادة كتابة السردية الذاتية (</w:t>
      </w:r>
      <w:r>
        <w:rPr>
          <w:rFonts w:hint="cs"/>
          <w:lang w:bidi="ar-EG"/>
        </w:rPr>
        <w:t>Narrative Reconstruction</w:t>
      </w:r>
      <w:r>
        <w:rPr>
          <w:rFonts w:hint="cs"/>
          <w:rtl/>
        </w:rPr>
        <w:t>) : دمج الخطأ في قصة حياة جديدة متماسكة، وتحقيق "الكينتسوغي النفسي" [594، 648].</w:t>
      </w:r>
    </w:p>
    <w:p w14:paraId="2945BACD" w14:textId="77777777" w:rsidR="00015D8D" w:rsidRDefault="00015D8D">
      <w:pPr>
        <w:rPr>
          <w:rtl/>
        </w:rPr>
      </w:pPr>
      <w:r>
        <w:rPr>
          <w:rFonts w:hint="cs"/>
          <w:rtl/>
        </w:rPr>
        <w:t>5. الاستدامة والنمو المستدام (</w:t>
      </w:r>
      <w:r>
        <w:rPr>
          <w:rFonts w:hint="cs"/>
          <w:lang w:bidi="ar-EG"/>
        </w:rPr>
        <w:t>Sustainable Growth</w:t>
      </w:r>
      <w:r>
        <w:rPr>
          <w:rFonts w:hint="cs"/>
          <w:rtl/>
        </w:rPr>
        <w:t>) : تحويل المكاسب العلاجية إلى نمط حياة دائم، وتحويل المريض إلى "وكيل تغيير" و"خبير حي" [743].</w:t>
      </w:r>
    </w:p>
    <w:p w14:paraId="731C21B0" w14:textId="77777777" w:rsidR="00015D8D" w:rsidRDefault="00015D8D">
      <w:pPr>
        <w:rPr>
          <w:rtl/>
        </w:rPr>
      </w:pPr>
    </w:p>
    <w:p w14:paraId="19454743" w14:textId="77777777" w:rsidR="00015D8D" w:rsidRDefault="00015D8D">
      <w:pPr>
        <w:rPr>
          <w:rtl/>
        </w:rPr>
      </w:pPr>
      <w:r>
        <w:rPr>
          <w:rFonts w:hint="cs"/>
          <w:rtl/>
        </w:rPr>
        <w:t xml:space="preserve">الشفاء هنا لا يقف عند حد "الاعتدال الفردي" ، بل يتجاوزه ليهدف إلى تحويل الجرح والندم إلى "فاعلية </w:t>
      </w:r>
      <w:proofErr w:type="spellStart"/>
      <w:r>
        <w:rPr>
          <w:rFonts w:hint="cs"/>
          <w:rtl/>
        </w:rPr>
        <w:t>إحسانية</w:t>
      </w:r>
      <w:proofErr w:type="spellEnd"/>
      <w:r>
        <w:rPr>
          <w:rFonts w:hint="cs"/>
          <w:rtl/>
        </w:rPr>
        <w:t>" ملموسة في العالم، تجعل من المريض عنصر بناء وإعمار في محيطه الاجتماعي [590، 626].</w:t>
      </w:r>
    </w:p>
    <w:p w14:paraId="11CBA597" w14:textId="77777777" w:rsidR="00015D8D" w:rsidRDefault="00015D8D">
      <w:pPr>
        <w:pBdr>
          <w:bottom w:val="single" w:sz="6" w:space="1" w:color="auto"/>
        </w:pBdr>
        <w:rPr>
          <w:rtl/>
        </w:rPr>
      </w:pPr>
    </w:p>
    <w:p w14:paraId="25331BFD" w14:textId="77777777" w:rsidR="00015D8D" w:rsidRDefault="00015D8D">
      <w:pPr>
        <w:rPr>
          <w:rtl/>
        </w:rPr>
      </w:pPr>
    </w:p>
    <w:p w14:paraId="34C57D8C" w14:textId="77777777" w:rsidR="00015D8D" w:rsidRDefault="00015D8D">
      <w:pPr>
        <w:rPr>
          <w:rtl/>
        </w:rPr>
      </w:pPr>
      <w:r>
        <w:rPr>
          <w:rFonts w:hint="cs"/>
          <w:rtl/>
        </w:rPr>
        <w:t>ثالثاً: التعامل مع الجرح والذنب – آليات التحويل</w:t>
      </w:r>
    </w:p>
    <w:p w14:paraId="176E2606" w14:textId="77777777" w:rsidR="00015D8D" w:rsidRDefault="00015D8D">
      <w:pPr>
        <w:rPr>
          <w:rtl/>
        </w:rPr>
      </w:pPr>
    </w:p>
    <w:p w14:paraId="77B57690" w14:textId="77777777" w:rsidR="00015D8D" w:rsidRDefault="00015D8D">
      <w:pPr>
        <w:rPr>
          <w:rtl/>
        </w:rPr>
      </w:pPr>
      <w:r>
        <w:rPr>
          <w:rFonts w:hint="cs"/>
          <w:rtl/>
        </w:rPr>
        <w:t xml:space="preserve">3.1 نموذج </w:t>
      </w:r>
      <w:r>
        <w:rPr>
          <w:rFonts w:hint="cs"/>
          <w:lang w:bidi="ar-EG"/>
        </w:rPr>
        <w:t>TIIP</w:t>
      </w:r>
      <w:r>
        <w:rPr>
          <w:rFonts w:hint="cs"/>
          <w:rtl/>
        </w:rPr>
        <w:t>: إعادة التأطير كفرصة للنمو</w:t>
      </w:r>
    </w:p>
    <w:p w14:paraId="07926FF9" w14:textId="77777777" w:rsidR="00015D8D" w:rsidRDefault="00015D8D">
      <w:pPr>
        <w:rPr>
          <w:rtl/>
        </w:rPr>
      </w:pPr>
    </w:p>
    <w:p w14:paraId="17DE481A" w14:textId="77777777" w:rsidR="00015D8D" w:rsidRDefault="00015D8D">
      <w:pPr>
        <w:rPr>
          <w:rtl/>
        </w:rPr>
      </w:pPr>
      <w:r>
        <w:rPr>
          <w:rFonts w:hint="cs"/>
          <w:rtl/>
        </w:rPr>
        <w:t xml:space="preserve">يركز نموذج </w:t>
      </w:r>
      <w:r>
        <w:rPr>
          <w:rFonts w:hint="cs"/>
          <w:lang w:bidi="ar-EG"/>
        </w:rPr>
        <w:t>TIIP</w:t>
      </w:r>
      <w:r>
        <w:rPr>
          <w:rFonts w:hint="cs"/>
          <w:rtl/>
        </w:rPr>
        <w:t xml:space="preserve"> في تعامله مع الابتلاء والجرح والذنب على إعادة التأطير المعرفي والروحي (</w:t>
      </w:r>
      <w:r>
        <w:rPr>
          <w:rFonts w:hint="cs"/>
          <w:lang w:bidi="ar-EG"/>
        </w:rPr>
        <w:t>Reframing</w:t>
      </w:r>
      <w:r>
        <w:rPr>
          <w:rFonts w:hint="cs"/>
          <w:rtl/>
        </w:rPr>
        <w:t>). فالابتلاء يُنظر إليه بوصفه "فرصة للنمو والتقرب من الله" ، والذنب يُعامل عبر بناء فضائل الصبر واليقين والرجاء. وهذا يتسق مع المنظور التربوي الروحي التقليدي الذي يرى في المحن أبواباً للارتقاء.</w:t>
      </w:r>
    </w:p>
    <w:p w14:paraId="4580BA1A" w14:textId="77777777" w:rsidR="00015D8D" w:rsidRDefault="00015D8D">
      <w:pPr>
        <w:rPr>
          <w:rtl/>
        </w:rPr>
      </w:pPr>
    </w:p>
    <w:p w14:paraId="76705B2C" w14:textId="2E01A0EB" w:rsidR="00015D8D" w:rsidRDefault="00015D8D">
      <w:pPr>
        <w:rPr>
          <w:rtl/>
        </w:rPr>
      </w:pPr>
      <w:r>
        <w:rPr>
          <w:rFonts w:hint="cs"/>
          <w:rtl/>
        </w:rPr>
        <w:t xml:space="preserve">3.2 نموذج </w:t>
      </w:r>
      <w:r w:rsidR="00F41FE7">
        <w:rPr>
          <w:rFonts w:hint="cs"/>
          <w:lang w:bidi="ar-EG"/>
        </w:rPr>
        <w:t xml:space="preserve">TLRT </w:t>
      </w:r>
      <w:r>
        <w:rPr>
          <w:rFonts w:hint="cs"/>
          <w:rtl/>
        </w:rPr>
        <w:t>: الهندسة الوجودية للجرح – من الذنب إلى الإعمار</w:t>
      </w:r>
    </w:p>
    <w:p w14:paraId="4F669E1F" w14:textId="77777777" w:rsidR="00015D8D" w:rsidRDefault="00015D8D">
      <w:pPr>
        <w:rPr>
          <w:rtl/>
        </w:rPr>
      </w:pPr>
    </w:p>
    <w:p w14:paraId="2ECCDDC2" w14:textId="73E8F73B" w:rsidR="00015D8D" w:rsidRDefault="00015D8D">
      <w:pPr>
        <w:rPr>
          <w:rtl/>
        </w:rPr>
      </w:pPr>
      <w:r>
        <w:rPr>
          <w:rFonts w:hint="cs"/>
          <w:rtl/>
        </w:rPr>
        <w:t xml:space="preserve">يقدم نموذج </w:t>
      </w:r>
      <w:r w:rsidR="00F41FE7">
        <w:rPr>
          <w:rFonts w:hint="cs"/>
          <w:lang w:bidi="ar-EG"/>
        </w:rPr>
        <w:t>TLRT</w:t>
      </w:r>
      <w:r w:rsidR="00F41FE7">
        <w:rPr>
          <w:rFonts w:hint="cs"/>
          <w:rtl/>
        </w:rPr>
        <w:t xml:space="preserve"> </w:t>
      </w:r>
      <w:r>
        <w:rPr>
          <w:rFonts w:hint="cs"/>
          <w:rtl/>
        </w:rPr>
        <w:t>رؤية أكثر "هندسية" و"تحويلية" للجرح والذنب. فهو يعتبر الذنب – في تحليله العميق – "طاقة وجودية محتجزة" (</w:t>
      </w:r>
      <w:r>
        <w:rPr>
          <w:rFonts w:hint="cs"/>
          <w:lang w:bidi="ar-EG"/>
        </w:rPr>
        <w:t>Detained Existential Energy</w:t>
      </w:r>
      <w:r>
        <w:rPr>
          <w:rFonts w:hint="cs"/>
          <w:rtl/>
        </w:rPr>
        <w:t>)، لا يجب كبتها أو إزالتها فحسب، بل يجب تحويلها وتوجيهها نحو البناء والإعمار [626، 639].</w:t>
      </w:r>
    </w:p>
    <w:p w14:paraId="046434CC" w14:textId="77777777" w:rsidR="00015D8D" w:rsidRDefault="00015D8D">
      <w:pPr>
        <w:rPr>
          <w:rtl/>
        </w:rPr>
      </w:pPr>
    </w:p>
    <w:p w14:paraId="134A1702" w14:textId="77777777" w:rsidR="00015D8D" w:rsidRDefault="00015D8D">
      <w:pPr>
        <w:rPr>
          <w:rtl/>
        </w:rPr>
      </w:pPr>
      <w:r>
        <w:rPr>
          <w:rFonts w:hint="cs"/>
          <w:rtl/>
        </w:rPr>
        <w:t>ويستخدم النموذج استعارتين مركزيتين لتجسيد هذه الرؤية:</w:t>
      </w:r>
    </w:p>
    <w:p w14:paraId="1C61513D" w14:textId="77777777" w:rsidR="00015D8D" w:rsidRDefault="00015D8D">
      <w:pPr>
        <w:rPr>
          <w:rtl/>
        </w:rPr>
      </w:pPr>
    </w:p>
    <w:p w14:paraId="5C765CC3" w14:textId="77777777" w:rsidR="00015D8D" w:rsidRDefault="00015D8D">
      <w:pPr>
        <w:rPr>
          <w:rtl/>
        </w:rPr>
      </w:pPr>
      <w:r>
        <w:rPr>
          <w:rFonts w:hint="cs"/>
          <w:rtl/>
        </w:rPr>
        <w:t>· "الجسر السلوكي" (</w:t>
      </w:r>
      <w:r>
        <w:rPr>
          <w:rFonts w:hint="cs"/>
          <w:lang w:bidi="ar-EG"/>
        </w:rPr>
        <w:t>Behavioral Bridge</w:t>
      </w:r>
      <w:r>
        <w:rPr>
          <w:rFonts w:hint="cs"/>
          <w:rtl/>
        </w:rPr>
        <w:t>) : وهو فعل إحساني محدد يرتبط رمزياً بالذنب الأصلي، ويعمل على تحويل طاقة الندم إلى عطاء ملموس. فمن أساء لوالديه يتطوع في دار للمسنين، ومن ظلم في ماله يتصدق بنسبة من دخله [593، 627].</w:t>
      </w:r>
    </w:p>
    <w:p w14:paraId="43D1893E" w14:textId="77777777" w:rsidR="00015D8D" w:rsidRDefault="00015D8D">
      <w:pPr>
        <w:rPr>
          <w:rtl/>
        </w:rPr>
      </w:pPr>
      <w:r>
        <w:rPr>
          <w:rFonts w:hint="cs"/>
          <w:rtl/>
        </w:rPr>
        <w:t>· "الكينتسوغي النفسي" (</w:t>
      </w:r>
      <w:r>
        <w:rPr>
          <w:rFonts w:hint="cs"/>
          <w:lang w:bidi="ar-EG"/>
        </w:rPr>
        <w:t>Psychic Kintsugi</w:t>
      </w:r>
      <w:r>
        <w:rPr>
          <w:rFonts w:hint="cs"/>
          <w:rtl/>
        </w:rPr>
        <w:t>) : وهو مفهوم مستعار من فن ترميم الخزف الياباني بالذهب. فبدلاً من محو الخطأ أو إنكاره، يُرمم الجرح النفسي بـ "ذهب الإحسان" والحكمة المستخلصة، ليصبح الجرح نفسه مصدر تميز وجمال، ويتحول المريض إلى "خبير حي" يساهم في ترميم جراح المجتمع [594، 648، 1330].</w:t>
      </w:r>
    </w:p>
    <w:p w14:paraId="588AF8A6" w14:textId="77777777" w:rsidR="00015D8D" w:rsidRDefault="00015D8D">
      <w:pPr>
        <w:pBdr>
          <w:bottom w:val="single" w:sz="6" w:space="1" w:color="auto"/>
        </w:pBdr>
        <w:rPr>
          <w:rtl/>
        </w:rPr>
      </w:pPr>
    </w:p>
    <w:p w14:paraId="36AED197" w14:textId="77777777" w:rsidR="00015D8D" w:rsidRDefault="00015D8D">
      <w:pPr>
        <w:rPr>
          <w:rtl/>
        </w:rPr>
      </w:pPr>
    </w:p>
    <w:p w14:paraId="6BAB5BC7" w14:textId="77777777" w:rsidR="00015D8D" w:rsidRDefault="00015D8D">
      <w:pPr>
        <w:rPr>
          <w:rtl/>
        </w:rPr>
      </w:pPr>
      <w:r>
        <w:rPr>
          <w:rFonts w:hint="cs"/>
          <w:rtl/>
        </w:rPr>
        <w:t>رابعاً: الغاية الوجودية – الأفق النهائي للنموذج</w:t>
      </w:r>
    </w:p>
    <w:p w14:paraId="27ECDDE7" w14:textId="77777777" w:rsidR="00015D8D" w:rsidRDefault="00015D8D">
      <w:pPr>
        <w:rPr>
          <w:rtl/>
        </w:rPr>
      </w:pPr>
    </w:p>
    <w:p w14:paraId="45099D17" w14:textId="77777777" w:rsidR="00015D8D" w:rsidRDefault="00015D8D">
      <w:pPr>
        <w:rPr>
          <w:rtl/>
        </w:rPr>
      </w:pPr>
      <w:r>
        <w:rPr>
          <w:rFonts w:hint="cs"/>
          <w:rtl/>
        </w:rPr>
        <w:t xml:space="preserve">4.1 نموذج </w:t>
      </w:r>
      <w:r>
        <w:rPr>
          <w:rFonts w:hint="cs"/>
          <w:lang w:bidi="ar-EG"/>
        </w:rPr>
        <w:t>TIIP</w:t>
      </w:r>
      <w:r>
        <w:rPr>
          <w:rFonts w:hint="cs"/>
          <w:rtl/>
        </w:rPr>
        <w:t>: سلامة القلب والاعتدال النفسي</w:t>
      </w:r>
    </w:p>
    <w:p w14:paraId="1CDC61B6" w14:textId="77777777" w:rsidR="00015D8D" w:rsidRDefault="00015D8D">
      <w:pPr>
        <w:rPr>
          <w:rtl/>
        </w:rPr>
      </w:pPr>
    </w:p>
    <w:p w14:paraId="4D9D3B3D" w14:textId="77777777" w:rsidR="00015D8D" w:rsidRDefault="00015D8D">
      <w:pPr>
        <w:rPr>
          <w:rtl/>
        </w:rPr>
      </w:pPr>
      <w:r>
        <w:rPr>
          <w:rFonts w:hint="cs"/>
          <w:rtl/>
        </w:rPr>
        <w:t xml:space="preserve">الغاية الوجودية التي يرمي إليها نموذج </w:t>
      </w:r>
      <w:r>
        <w:rPr>
          <w:rFonts w:hint="cs"/>
          <w:lang w:bidi="ar-EG"/>
        </w:rPr>
        <w:t>TIIP</w:t>
      </w:r>
      <w:r>
        <w:rPr>
          <w:rFonts w:hint="cs"/>
          <w:rtl/>
        </w:rPr>
        <w:t xml:space="preserve"> هي "سلامة القلب" (</w:t>
      </w:r>
      <w:r>
        <w:rPr>
          <w:rFonts w:hint="cs"/>
          <w:lang w:bidi="ar-EG"/>
        </w:rPr>
        <w:t>Qalb Salim</w:t>
      </w:r>
      <w:r>
        <w:rPr>
          <w:rFonts w:hint="cs"/>
          <w:rtl/>
        </w:rPr>
        <w:t>) واعتدال القوى النفسية الخمس. فالإنسان السوي هو من استعاد توازنه الداخلي، وانضبطت قواه تحت سلطة القلب السليم، مما يؤهله لمواجهة تحديات الحياة بروح مطمئنة وإيمان راسخ. وهذا الهدف يخدم – بطبيعة الحال – الأهداف العليا للإنسان في علاقته بالله وبالآخرين، لكنه يظل مركزاً على الفرد وسلامته الداخلية.</w:t>
      </w:r>
    </w:p>
    <w:p w14:paraId="23F66EE0" w14:textId="77777777" w:rsidR="00015D8D" w:rsidRDefault="00015D8D">
      <w:pPr>
        <w:rPr>
          <w:rtl/>
        </w:rPr>
      </w:pPr>
    </w:p>
    <w:p w14:paraId="40084770" w14:textId="2C2BDFE0" w:rsidR="00015D8D" w:rsidRDefault="00015D8D">
      <w:pPr>
        <w:rPr>
          <w:rtl/>
        </w:rPr>
      </w:pPr>
      <w:r>
        <w:rPr>
          <w:rFonts w:hint="cs"/>
          <w:rtl/>
        </w:rPr>
        <w:t xml:space="preserve">4.2 نموذج </w:t>
      </w:r>
      <w:r w:rsidR="004A7311">
        <w:rPr>
          <w:rFonts w:hint="cs"/>
          <w:lang w:bidi="ar-EG"/>
        </w:rPr>
        <w:t xml:space="preserve">TLRT </w:t>
      </w:r>
      <w:r>
        <w:rPr>
          <w:rFonts w:hint="cs"/>
          <w:rtl/>
        </w:rPr>
        <w:t>: الاستخلاف وعمارة الأرض – من الفرد إلى الحضارة</w:t>
      </w:r>
    </w:p>
    <w:p w14:paraId="18A97925" w14:textId="77777777" w:rsidR="00015D8D" w:rsidRDefault="00015D8D">
      <w:pPr>
        <w:rPr>
          <w:rtl/>
        </w:rPr>
      </w:pPr>
    </w:p>
    <w:p w14:paraId="389931AC" w14:textId="54524060" w:rsidR="00015D8D" w:rsidRDefault="00015D8D">
      <w:pPr>
        <w:rPr>
          <w:rtl/>
        </w:rPr>
      </w:pPr>
      <w:r>
        <w:rPr>
          <w:rFonts w:hint="cs"/>
          <w:rtl/>
        </w:rPr>
        <w:t xml:space="preserve">في المقابل، يتجاوز نموذج </w:t>
      </w:r>
      <w:r w:rsidR="008545AF">
        <w:rPr>
          <w:rFonts w:hint="cs"/>
          <w:lang w:bidi="ar-EG"/>
        </w:rPr>
        <w:t>TLRT</w:t>
      </w:r>
      <w:r w:rsidR="008545AF">
        <w:rPr>
          <w:rFonts w:hint="cs"/>
          <w:rtl/>
        </w:rPr>
        <w:t xml:space="preserve"> </w:t>
      </w:r>
      <w:r>
        <w:rPr>
          <w:rFonts w:hint="cs"/>
          <w:rtl/>
        </w:rPr>
        <w:t>الأفق الفردي ليصل إلى أفق حضاري شامل. فالغاية الكبرى هي "الفلاح" وتحقيق وظيفة "الاستخلاف" (</w:t>
      </w:r>
      <w:r>
        <w:rPr>
          <w:rFonts w:hint="cs"/>
          <w:lang w:bidi="ar-EG"/>
        </w:rPr>
        <w:t>Vicegerency</w:t>
      </w:r>
      <w:r>
        <w:rPr>
          <w:rFonts w:hint="cs"/>
          <w:rtl/>
        </w:rPr>
        <w:t>) في الأرض. فصحة الفرد وسلامته النفسية ليست غاية في ذاتها، بل هي وسيلة لعمارة الأرض بالعدل والإحسان [940، 1238، 1361].</w:t>
      </w:r>
    </w:p>
    <w:p w14:paraId="681353EC" w14:textId="77777777" w:rsidR="00015D8D" w:rsidRDefault="00015D8D">
      <w:pPr>
        <w:rPr>
          <w:rtl/>
        </w:rPr>
      </w:pPr>
    </w:p>
    <w:p w14:paraId="488766AA" w14:textId="77777777" w:rsidR="00015D8D" w:rsidRDefault="00015D8D">
      <w:pPr>
        <w:rPr>
          <w:rtl/>
        </w:rPr>
      </w:pPr>
      <w:r>
        <w:rPr>
          <w:rFonts w:hint="cs"/>
          <w:rtl/>
        </w:rPr>
        <w:t>وهذا التحول في الأفق الوجودي يجعل النموذج قادراً على التعامل مع إشكالات العصر الكبرى. فهو يهدف إلى نقل الإنسان من حالة "المستهلك الرقمي" السلبي – الذي تصمم الخوارزميات رغباته وتستلب انتباهه – إلى حالة "الخليفة المسؤول" الذي يمتلك سيادة على إرادته ووعيه، ويوظف التقنيات في خدمة قيمه ومشروعه الحضاري، لا أن يستعبد بها [1381، 1382].</w:t>
      </w:r>
    </w:p>
    <w:p w14:paraId="0D7A711C" w14:textId="77777777" w:rsidR="00015D8D" w:rsidRDefault="00015D8D">
      <w:pPr>
        <w:pBdr>
          <w:bottom w:val="single" w:sz="6" w:space="1" w:color="auto"/>
        </w:pBdr>
        <w:rPr>
          <w:rtl/>
        </w:rPr>
      </w:pPr>
    </w:p>
    <w:p w14:paraId="3E0FC25F" w14:textId="77777777" w:rsidR="00015D8D" w:rsidRDefault="00015D8D">
      <w:pPr>
        <w:rPr>
          <w:rtl/>
        </w:rPr>
      </w:pPr>
    </w:p>
    <w:p w14:paraId="7DA0858F" w14:textId="77777777" w:rsidR="00015D8D" w:rsidRDefault="00015D8D">
      <w:pPr>
        <w:rPr>
          <w:rtl/>
        </w:rPr>
      </w:pPr>
      <w:r>
        <w:rPr>
          <w:rFonts w:hint="cs"/>
          <w:rtl/>
        </w:rPr>
        <w:t>خامساً: البعد الرابع – القوى الخارجية المؤثرة</w:t>
      </w:r>
    </w:p>
    <w:p w14:paraId="1230B0FE" w14:textId="77777777" w:rsidR="00015D8D" w:rsidRDefault="00015D8D">
      <w:pPr>
        <w:rPr>
          <w:rtl/>
        </w:rPr>
      </w:pPr>
    </w:p>
    <w:p w14:paraId="7102C548" w14:textId="77777777" w:rsidR="00015D8D" w:rsidRDefault="00015D8D">
      <w:pPr>
        <w:rPr>
          <w:rtl/>
        </w:rPr>
      </w:pPr>
      <w:r>
        <w:rPr>
          <w:rFonts w:hint="cs"/>
          <w:rtl/>
        </w:rPr>
        <w:t xml:space="preserve">5.1 نموذج </w:t>
      </w:r>
      <w:r>
        <w:rPr>
          <w:rFonts w:hint="cs"/>
          <w:lang w:bidi="ar-EG"/>
        </w:rPr>
        <w:t>TIIP</w:t>
      </w:r>
      <w:r>
        <w:rPr>
          <w:rFonts w:hint="cs"/>
          <w:rtl/>
        </w:rPr>
        <w:t>: دمج الممارسة الروحية في العلاج</w:t>
      </w:r>
    </w:p>
    <w:p w14:paraId="1257402A" w14:textId="77777777" w:rsidR="00015D8D" w:rsidRDefault="00015D8D">
      <w:pPr>
        <w:rPr>
          <w:rtl/>
        </w:rPr>
      </w:pPr>
    </w:p>
    <w:p w14:paraId="3845390A" w14:textId="77777777" w:rsidR="00015D8D" w:rsidRDefault="00015D8D">
      <w:pPr>
        <w:rPr>
          <w:rtl/>
        </w:rPr>
      </w:pPr>
      <w:r>
        <w:rPr>
          <w:rFonts w:hint="cs"/>
          <w:rtl/>
        </w:rPr>
        <w:t xml:space="preserve">يدمج نموذج </w:t>
      </w:r>
      <w:r>
        <w:rPr>
          <w:rFonts w:hint="cs"/>
          <w:lang w:bidi="ar-EG"/>
        </w:rPr>
        <w:t>TIIP</w:t>
      </w:r>
      <w:r>
        <w:rPr>
          <w:rFonts w:hint="cs"/>
          <w:rtl/>
        </w:rPr>
        <w:t xml:space="preserve"> الممارسة الروحية (ذكر، عبادة، مجاهدة، دعاء) كجزء أصيل من العملية العلاجية. وهذه الممارسات تهدف إلى مقاومة العادات السيئة، وتغذية الروح، وتعزيز الاتصال بالله. وهذا يعكس التصور الإسلامي التقليدي للعلاقة بين العبادة والصحة النفسية.</w:t>
      </w:r>
    </w:p>
    <w:p w14:paraId="52AA0DCC" w14:textId="77777777" w:rsidR="00015D8D" w:rsidRDefault="00015D8D">
      <w:pPr>
        <w:rPr>
          <w:rtl/>
        </w:rPr>
      </w:pPr>
    </w:p>
    <w:p w14:paraId="60E02ACB" w14:textId="7C83BEC9" w:rsidR="00015D8D" w:rsidRDefault="00015D8D">
      <w:pPr>
        <w:rPr>
          <w:rtl/>
        </w:rPr>
      </w:pPr>
      <w:r>
        <w:rPr>
          <w:rFonts w:hint="cs"/>
          <w:rtl/>
        </w:rPr>
        <w:t xml:space="preserve">5.2 نموذج </w:t>
      </w:r>
      <w:r w:rsidR="008545AF">
        <w:rPr>
          <w:rFonts w:hint="cs"/>
          <w:lang w:bidi="ar-EG"/>
        </w:rPr>
        <w:t xml:space="preserve">TLRT </w:t>
      </w:r>
      <w:r>
        <w:rPr>
          <w:rFonts w:hint="cs"/>
          <w:rtl/>
        </w:rPr>
        <w:t>: جعل "الشيطان" و"الرحمة الإلهية" مكونين بنيويين</w:t>
      </w:r>
    </w:p>
    <w:p w14:paraId="12D685DD" w14:textId="77777777" w:rsidR="00015D8D" w:rsidRDefault="00015D8D">
      <w:pPr>
        <w:rPr>
          <w:rtl/>
        </w:rPr>
      </w:pPr>
    </w:p>
    <w:p w14:paraId="4ADA3A23" w14:textId="7A2AD45A" w:rsidR="00015D8D" w:rsidRDefault="00015D8D">
      <w:pPr>
        <w:rPr>
          <w:rtl/>
        </w:rPr>
      </w:pPr>
      <w:r>
        <w:rPr>
          <w:rFonts w:hint="cs"/>
          <w:rtl/>
        </w:rPr>
        <w:t xml:space="preserve">يذهب نموذج </w:t>
      </w:r>
      <w:r w:rsidR="008545AF">
        <w:rPr>
          <w:rFonts w:hint="cs"/>
          <w:lang w:bidi="ar-EG"/>
        </w:rPr>
        <w:t>TLRT</w:t>
      </w:r>
      <w:r w:rsidR="008545AF">
        <w:rPr>
          <w:rFonts w:hint="cs"/>
          <w:rtl/>
        </w:rPr>
        <w:t xml:space="preserve"> </w:t>
      </w:r>
      <w:r>
        <w:rPr>
          <w:rFonts w:hint="cs"/>
          <w:rtl/>
        </w:rPr>
        <w:t xml:space="preserve">إلى أبعد من ذلك، فيجعل "الشيطان" (البعد الرابع) مكوناً بنيوياً وصريحاً في النموذج النفسي، وليس مجرد فكرة </w:t>
      </w:r>
      <w:proofErr w:type="spellStart"/>
      <w:r>
        <w:rPr>
          <w:rFonts w:hint="cs"/>
          <w:rtl/>
        </w:rPr>
        <w:t>وعظية</w:t>
      </w:r>
      <w:proofErr w:type="spellEnd"/>
      <w:r>
        <w:rPr>
          <w:rFonts w:hint="cs"/>
          <w:rtl/>
        </w:rPr>
        <w:t>. ويحدد النموذج "أضلاعاً" خاصة (الثالث والسابع) تشرح – بلغة نفسية دقيقة – كيف يستهدف الشيطان ثغرة "الفجور" في القاعدة الفطرية، وكيف يعمل على تضخيم الذنب وتحويله من طاقة دافعة للإصلاح إلى عقدة معطلة [154، 1067].</w:t>
      </w:r>
    </w:p>
    <w:p w14:paraId="30F53C2A" w14:textId="77777777" w:rsidR="00015D8D" w:rsidRDefault="00015D8D">
      <w:pPr>
        <w:rPr>
          <w:rtl/>
        </w:rPr>
      </w:pPr>
    </w:p>
    <w:p w14:paraId="4B11DCDE" w14:textId="77777777" w:rsidR="00015D8D" w:rsidRDefault="00015D8D">
      <w:pPr>
        <w:rPr>
          <w:rtl/>
        </w:rPr>
      </w:pPr>
      <w:r>
        <w:rPr>
          <w:rFonts w:hint="cs"/>
          <w:rtl/>
        </w:rPr>
        <w:t>وفي المقابل، يجعل النموذج "الرحمة الإلهية" (الضلع الثامن) قوة صعود فعلية تُنزل السكينة والطمأنينة، وتحقق "انشراح الصدر" الذي له مظاهر فسيولوجية ونفسية قابلة للقياس [987، 988، 1067]. وهذا الإدماج للقوى الغيبية في البنية النفسية – مع الحفاظ على لغة علمية دقيقة – يمثل إضافة نوعية للنموذج.</w:t>
      </w:r>
    </w:p>
    <w:p w14:paraId="075300AD" w14:textId="77777777" w:rsidR="00015D8D" w:rsidRDefault="00015D8D">
      <w:pPr>
        <w:pBdr>
          <w:bottom w:val="single" w:sz="6" w:space="1" w:color="auto"/>
        </w:pBdr>
        <w:rPr>
          <w:rtl/>
        </w:rPr>
      </w:pPr>
    </w:p>
    <w:p w14:paraId="3B00E258" w14:textId="77777777" w:rsidR="00015D8D" w:rsidRDefault="00015D8D">
      <w:pPr>
        <w:rPr>
          <w:rtl/>
        </w:rPr>
      </w:pPr>
    </w:p>
    <w:p w14:paraId="2BF80D7B" w14:textId="77777777" w:rsidR="00015D8D" w:rsidRDefault="00015D8D">
      <w:pPr>
        <w:rPr>
          <w:rtl/>
        </w:rPr>
      </w:pPr>
      <w:r>
        <w:rPr>
          <w:rFonts w:hint="cs"/>
          <w:rtl/>
        </w:rPr>
        <w:t>سادساً: جدول مقارن شامل</w:t>
      </w:r>
    </w:p>
    <w:p w14:paraId="6629F468" w14:textId="77777777" w:rsidR="00015D8D" w:rsidRDefault="00015D8D">
      <w:pPr>
        <w:rPr>
          <w:rtl/>
        </w:rPr>
      </w:pPr>
    </w:p>
    <w:p w14:paraId="729239FB" w14:textId="477983B6" w:rsidR="00015D8D" w:rsidRDefault="00015D8D">
      <w:pPr>
        <w:rPr>
          <w:rtl/>
        </w:rPr>
      </w:pPr>
      <w:r>
        <w:rPr>
          <w:rFonts w:hint="cs"/>
          <w:rtl/>
        </w:rPr>
        <w:t xml:space="preserve">المعيار نموذج هومان </w:t>
      </w:r>
      <w:proofErr w:type="spellStart"/>
      <w:r>
        <w:rPr>
          <w:rFonts w:hint="cs"/>
          <w:rtl/>
        </w:rPr>
        <w:t>كشاورزي</w:t>
      </w:r>
      <w:proofErr w:type="spellEnd"/>
      <w:r>
        <w:rPr>
          <w:rFonts w:hint="cs"/>
          <w:rtl/>
        </w:rPr>
        <w:t xml:space="preserve"> (</w:t>
      </w:r>
      <w:r>
        <w:rPr>
          <w:rFonts w:hint="cs"/>
          <w:lang w:bidi="ar-EG"/>
        </w:rPr>
        <w:t>TIIP</w:t>
      </w:r>
      <w:r>
        <w:rPr>
          <w:rFonts w:hint="cs"/>
          <w:rtl/>
        </w:rPr>
        <w:t xml:space="preserve">) نموذج الزراع (الاستخلافي / </w:t>
      </w:r>
      <w:r w:rsidR="00514760">
        <w:rPr>
          <w:rFonts w:hint="cs"/>
          <w:lang w:bidi="ar-EG"/>
        </w:rPr>
        <w:t>TLRT</w:t>
      </w:r>
      <w:r>
        <w:rPr>
          <w:rFonts w:hint="cs"/>
          <w:rtl/>
        </w:rPr>
        <w:t>)</w:t>
      </w:r>
    </w:p>
    <w:p w14:paraId="0424E624" w14:textId="77777777" w:rsidR="005A2DE7" w:rsidRDefault="00015D8D">
      <w:pPr>
        <w:rPr>
          <w:rtl/>
        </w:rPr>
      </w:pPr>
      <w:r>
        <w:rPr>
          <w:rFonts w:hint="cs"/>
          <w:rtl/>
        </w:rPr>
        <w:t xml:space="preserve">البنية الأنطولوجية عناصر خماسية متصلة (عقل، نفس، روح، إحساس، قلب) يركز على "القلب" كمركز للتوازن. </w:t>
      </w:r>
    </w:p>
    <w:p w14:paraId="6EC74A37" w14:textId="169D96AC" w:rsidR="00015D8D" w:rsidRDefault="005A2DE7">
      <w:pPr>
        <w:rPr>
          <w:rtl/>
        </w:rPr>
      </w:pPr>
      <w:r>
        <w:rPr>
          <w:rFonts w:hint="cs"/>
          <w:rtl/>
        </w:rPr>
        <w:t xml:space="preserve"> </w:t>
      </w:r>
      <w:r w:rsidR="00015D8D">
        <w:rPr>
          <w:rFonts w:hint="cs"/>
          <w:rtl/>
        </w:rPr>
        <w:t>نموذج هرمي رباعي الأبعاد (فطرة، مستويات النفس، أضلاع ثمانية، قوى خارجية). "القلب" هو المسرح الوجودي للعمليات كلها [123، 857، 869].</w:t>
      </w:r>
    </w:p>
    <w:p w14:paraId="382FAFC7" w14:textId="77777777" w:rsidR="00491827" w:rsidRDefault="00015D8D">
      <w:pPr>
        <w:rPr>
          <w:rtl/>
        </w:rPr>
      </w:pPr>
      <w:r>
        <w:rPr>
          <w:rFonts w:hint="cs"/>
          <w:rtl/>
        </w:rPr>
        <w:t xml:space="preserve">مراحل الشفاء أربع مراحل: مرابطة، مكاشفة، معالجة، مواصلة. </w:t>
      </w:r>
    </w:p>
    <w:p w14:paraId="6E771FBB" w14:textId="1877389E" w:rsidR="00015D8D" w:rsidRDefault="00491827">
      <w:pPr>
        <w:rPr>
          <w:rtl/>
        </w:rPr>
      </w:pPr>
      <w:r>
        <w:rPr>
          <w:rFonts w:hint="cs"/>
          <w:rtl/>
        </w:rPr>
        <w:t xml:space="preserve"> </w:t>
      </w:r>
      <w:r w:rsidR="00015D8D">
        <w:rPr>
          <w:rFonts w:hint="cs"/>
          <w:rtl/>
        </w:rPr>
        <w:t>خمس مراحل: تشخيص وجودي، إعادة بناء صورة الله، تحويل طاقي، إعادة سردية، استدامة [587، 588، 721].</w:t>
      </w:r>
    </w:p>
    <w:p w14:paraId="14D70D9F" w14:textId="77777777" w:rsidR="00E225D4" w:rsidRDefault="00015D8D">
      <w:pPr>
        <w:rPr>
          <w:rtl/>
        </w:rPr>
      </w:pPr>
      <w:r>
        <w:rPr>
          <w:rFonts w:hint="cs"/>
          <w:rtl/>
        </w:rPr>
        <w:t xml:space="preserve">مفهوم الشفاء استعادة "الاعتدال" والتوازن بين القوى النفسية الخمس. </w:t>
      </w:r>
    </w:p>
    <w:p w14:paraId="6B093D98" w14:textId="63642B1E" w:rsidR="00015D8D" w:rsidRDefault="00015D8D">
      <w:pPr>
        <w:rPr>
          <w:rtl/>
        </w:rPr>
      </w:pPr>
      <w:r>
        <w:rPr>
          <w:rFonts w:hint="cs"/>
          <w:rtl/>
        </w:rPr>
        <w:t xml:space="preserve">تحويل طاقة الندم المحتجزة إلى "فاعلية </w:t>
      </w:r>
      <w:proofErr w:type="spellStart"/>
      <w:r>
        <w:rPr>
          <w:rFonts w:hint="cs"/>
          <w:rtl/>
        </w:rPr>
        <w:t>إحسانية</w:t>
      </w:r>
      <w:proofErr w:type="spellEnd"/>
      <w:r>
        <w:rPr>
          <w:rFonts w:hint="cs"/>
          <w:rtl/>
        </w:rPr>
        <w:t>" وإعمار [590، 626].</w:t>
      </w:r>
    </w:p>
    <w:p w14:paraId="2827170F" w14:textId="77777777" w:rsidR="00AD3B3B" w:rsidRDefault="00015D8D">
      <w:pPr>
        <w:rPr>
          <w:rtl/>
        </w:rPr>
      </w:pPr>
      <w:r>
        <w:rPr>
          <w:rFonts w:hint="cs"/>
          <w:rtl/>
        </w:rPr>
        <w:t xml:space="preserve">آلية التعامل مع الذنب إعادة التأطير الروحي والمعرفي، وبناء فضائل الصبر واليقين. </w:t>
      </w:r>
    </w:p>
    <w:p w14:paraId="5C8CE960" w14:textId="7EAC5976" w:rsidR="00015D8D" w:rsidRDefault="00AD3B3B">
      <w:pPr>
        <w:rPr>
          <w:rtl/>
        </w:rPr>
      </w:pPr>
      <w:r>
        <w:rPr>
          <w:rFonts w:hint="cs"/>
          <w:rtl/>
        </w:rPr>
        <w:t xml:space="preserve"> </w:t>
      </w:r>
      <w:r w:rsidR="00015D8D">
        <w:rPr>
          <w:rFonts w:hint="cs"/>
          <w:rtl/>
        </w:rPr>
        <w:t xml:space="preserve">"الجسر السلوكي" </w:t>
      </w:r>
      <w:proofErr w:type="spellStart"/>
      <w:r w:rsidR="00015D8D">
        <w:rPr>
          <w:rFonts w:hint="cs"/>
          <w:rtl/>
        </w:rPr>
        <w:t>و"الكينتسوغي</w:t>
      </w:r>
      <w:proofErr w:type="spellEnd"/>
      <w:r w:rsidR="00015D8D">
        <w:rPr>
          <w:rFonts w:hint="cs"/>
          <w:rtl/>
        </w:rPr>
        <w:t xml:space="preserve"> النفسي" : تحويل الجرح إلى ذهب من الحكمة والعطاء [593، 594، 648].</w:t>
      </w:r>
    </w:p>
    <w:p w14:paraId="1BD4681F" w14:textId="77777777" w:rsidR="00AD3B3B" w:rsidRDefault="00015D8D">
      <w:pPr>
        <w:rPr>
          <w:rtl/>
        </w:rPr>
      </w:pPr>
      <w:r>
        <w:rPr>
          <w:rFonts w:hint="cs"/>
          <w:rtl/>
        </w:rPr>
        <w:t xml:space="preserve">صورة الله استحضار القرب والرضا واليقين بالرحمة. </w:t>
      </w:r>
    </w:p>
    <w:p w14:paraId="24E1FD24" w14:textId="3EAB2875" w:rsidR="00015D8D" w:rsidRDefault="00AD3B3B">
      <w:pPr>
        <w:rPr>
          <w:rtl/>
        </w:rPr>
      </w:pPr>
      <w:r>
        <w:rPr>
          <w:rFonts w:hint="cs"/>
          <w:rtl/>
        </w:rPr>
        <w:t xml:space="preserve"> </w:t>
      </w:r>
      <w:r w:rsidR="00015D8D">
        <w:rPr>
          <w:rFonts w:hint="cs"/>
          <w:rtl/>
        </w:rPr>
        <w:t>تفكيك "الأب الرمزي" القاسي، وإعادة بناء الصورة الإلهية الرحيمة عبر تقنيات محددة [608، 1315].</w:t>
      </w:r>
    </w:p>
    <w:p w14:paraId="49FB8073" w14:textId="77777777" w:rsidR="00E53BA8" w:rsidRDefault="00015D8D">
      <w:pPr>
        <w:rPr>
          <w:rtl/>
        </w:rPr>
      </w:pPr>
      <w:r>
        <w:rPr>
          <w:rFonts w:hint="cs"/>
          <w:rtl/>
        </w:rPr>
        <w:t>الغاية الوجودية "سلامة القلب" والاعتدال النفسي الفردي.</w:t>
      </w:r>
    </w:p>
    <w:p w14:paraId="0CB90BD3" w14:textId="507BA7D3" w:rsidR="00015D8D" w:rsidRDefault="00E53BA8">
      <w:pPr>
        <w:rPr>
          <w:rtl/>
        </w:rPr>
      </w:pPr>
      <w:r>
        <w:rPr>
          <w:rFonts w:hint="cs"/>
          <w:rtl/>
        </w:rPr>
        <w:t xml:space="preserve"> </w:t>
      </w:r>
      <w:r w:rsidR="00015D8D">
        <w:rPr>
          <w:rFonts w:hint="cs"/>
          <w:rtl/>
        </w:rPr>
        <w:t xml:space="preserve"> "الاستخلاف" وعمارة الأرض بالعدل والإحسان، ونقل الإنسان من مستهلك سلبي إلى خليفة مسؤول [940، 1237، 1361].</w:t>
      </w:r>
    </w:p>
    <w:p w14:paraId="280B2F5D" w14:textId="77777777" w:rsidR="00E53BA8" w:rsidRDefault="00015D8D">
      <w:pPr>
        <w:rPr>
          <w:rtl/>
        </w:rPr>
      </w:pPr>
      <w:r>
        <w:rPr>
          <w:rFonts w:hint="cs"/>
          <w:rtl/>
        </w:rPr>
        <w:t>البعد الخارجي دمج الممارسة الروحية (الذكر والعبادة) في العلاج.</w:t>
      </w:r>
    </w:p>
    <w:p w14:paraId="3207448B" w14:textId="5024B8F5" w:rsidR="00015D8D" w:rsidRDefault="00E53BA8">
      <w:pPr>
        <w:rPr>
          <w:rtl/>
        </w:rPr>
      </w:pPr>
      <w:r>
        <w:rPr>
          <w:rFonts w:hint="cs"/>
          <w:rtl/>
        </w:rPr>
        <w:t xml:space="preserve"> </w:t>
      </w:r>
      <w:r w:rsidR="00015D8D">
        <w:rPr>
          <w:rFonts w:hint="cs"/>
          <w:rtl/>
        </w:rPr>
        <w:t xml:space="preserve"> جعل "الشيطان" و"الرحمة الإلهية" مكونين بنيويين صريحين في النموذج، مع تفسير ديناميكي لدورهما [154، 987، 1067].</w:t>
      </w:r>
    </w:p>
    <w:p w14:paraId="5BDD4663" w14:textId="77777777" w:rsidR="00015D8D" w:rsidRDefault="00015D8D">
      <w:pPr>
        <w:pBdr>
          <w:bottom w:val="single" w:sz="6" w:space="1" w:color="auto"/>
        </w:pBdr>
        <w:rPr>
          <w:rtl/>
        </w:rPr>
      </w:pPr>
    </w:p>
    <w:p w14:paraId="47D1F72E" w14:textId="77777777" w:rsidR="00015D8D" w:rsidRDefault="00015D8D">
      <w:pPr>
        <w:rPr>
          <w:rtl/>
        </w:rPr>
      </w:pPr>
    </w:p>
    <w:p w14:paraId="5D047BA6" w14:textId="77777777" w:rsidR="00015D8D" w:rsidRDefault="00015D8D">
      <w:pPr>
        <w:rPr>
          <w:rtl/>
        </w:rPr>
      </w:pPr>
      <w:r>
        <w:rPr>
          <w:rFonts w:hint="cs"/>
          <w:rtl/>
        </w:rPr>
        <w:t>خلاصة: بين "التربية الروحية التقليدية" و"الهندسة الوجودية"</w:t>
      </w:r>
    </w:p>
    <w:p w14:paraId="10086447" w14:textId="77777777" w:rsidR="00015D8D" w:rsidRDefault="00015D8D">
      <w:pPr>
        <w:rPr>
          <w:rtl/>
        </w:rPr>
      </w:pPr>
    </w:p>
    <w:p w14:paraId="2CFBAA85" w14:textId="77777777" w:rsidR="00015D8D" w:rsidRDefault="00015D8D">
      <w:pPr>
        <w:rPr>
          <w:rtl/>
        </w:rPr>
      </w:pPr>
      <w:r>
        <w:rPr>
          <w:rFonts w:hint="cs"/>
          <w:rtl/>
        </w:rPr>
        <w:t xml:space="preserve">يتضح من هذه المقارنة المعمقة أن نموذج </w:t>
      </w:r>
      <w:r>
        <w:rPr>
          <w:rFonts w:hint="cs"/>
          <w:lang w:bidi="ar-EG"/>
        </w:rPr>
        <w:t>TIIP</w:t>
      </w:r>
      <w:r>
        <w:rPr>
          <w:rFonts w:hint="cs"/>
          <w:rtl/>
        </w:rPr>
        <w:t xml:space="preserve"> بقيادة هومان </w:t>
      </w:r>
      <w:proofErr w:type="spellStart"/>
      <w:r>
        <w:rPr>
          <w:rFonts w:hint="cs"/>
          <w:rtl/>
        </w:rPr>
        <w:t>كشاورزي</w:t>
      </w:r>
      <w:proofErr w:type="spellEnd"/>
      <w:r>
        <w:rPr>
          <w:rFonts w:hint="cs"/>
          <w:rtl/>
        </w:rPr>
        <w:t xml:space="preserve"> يتسم بالتركيز على "التربية الروحية التقليدية" وسلامة القلب الفردي، في إطار يجمع بين الموروث الإسلامي في التزكية والمعطيات النفسية المعاصرة. وهو يمثل نقلة نوعية محترمة في مسار تأسيس علم نفس إسلامي تكاملي.</w:t>
      </w:r>
    </w:p>
    <w:p w14:paraId="4DC98908" w14:textId="77777777" w:rsidR="00015D8D" w:rsidRDefault="00015D8D">
      <w:pPr>
        <w:rPr>
          <w:rtl/>
        </w:rPr>
      </w:pPr>
    </w:p>
    <w:p w14:paraId="479AD425" w14:textId="76FB586B" w:rsidR="00015D8D" w:rsidRDefault="00015D8D">
      <w:pPr>
        <w:rPr>
          <w:rtl/>
        </w:rPr>
      </w:pPr>
      <w:r>
        <w:rPr>
          <w:rFonts w:hint="cs"/>
          <w:rtl/>
        </w:rPr>
        <w:t xml:space="preserve">أما نموذج </w:t>
      </w:r>
      <w:r w:rsidR="00514760">
        <w:rPr>
          <w:rFonts w:hint="cs"/>
          <w:lang w:bidi="ar-EG"/>
        </w:rPr>
        <w:t>TLRT</w:t>
      </w:r>
      <w:r w:rsidR="00514760">
        <w:rPr>
          <w:rFonts w:hint="cs"/>
          <w:rtl/>
        </w:rPr>
        <w:t xml:space="preserve"> </w:t>
      </w:r>
      <w:r>
        <w:rPr>
          <w:rFonts w:hint="cs"/>
          <w:rtl/>
        </w:rPr>
        <w:t xml:space="preserve">(النموذج الاستخلافي) فيتسم بكونه "هندسة وجودية" متكاملة، لا تكتفي باستعادة التوازن الفردي، بل تسعى إلى تحويل الفرد </w:t>
      </w:r>
      <w:proofErr w:type="spellStart"/>
      <w:r>
        <w:rPr>
          <w:rFonts w:hint="cs"/>
          <w:rtl/>
        </w:rPr>
        <w:t>المأزوم</w:t>
      </w:r>
      <w:proofErr w:type="spellEnd"/>
      <w:r>
        <w:rPr>
          <w:rFonts w:hint="cs"/>
          <w:rtl/>
        </w:rPr>
        <w:t xml:space="preserve"> – عبر بروتوكول دقيق من خمس مراحل وأدوات تشخيصية مبتكرة – إلى فاعل حضاري يستعيد سيادته كخليفة في الأرض، في مواجهة تحديات العصر الكبرى: "الفصام الأخلاقي" و"رأسمالية المراقبة" [119، 1240، 1364].</w:t>
      </w:r>
    </w:p>
    <w:p w14:paraId="19C959EC" w14:textId="77777777" w:rsidR="00015D8D" w:rsidRDefault="00015D8D">
      <w:pPr>
        <w:rPr>
          <w:rtl/>
        </w:rPr>
      </w:pPr>
    </w:p>
    <w:p w14:paraId="5C8B7B57" w14:textId="731FA822" w:rsidR="00015D8D" w:rsidRDefault="00015D8D">
      <w:r>
        <w:rPr>
          <w:rFonts w:hint="cs"/>
          <w:rtl/>
        </w:rPr>
        <w:t xml:space="preserve">ورغم الاختلافات الجوهرية بين النموذجين، إلا أن كليهما يمثلان إسهاماً رائداً في بناء علم نفس إسلامي أصيل، ويستحقان الدراسة المعمقة والتطوير المستمر. والتكامل بينهما – في بعض الجوانب – قد يكون ممكناً ومثمراً، خاصة في مجال توظيف الممارسات الروحية الذي يجيده </w:t>
      </w:r>
      <w:r>
        <w:rPr>
          <w:rFonts w:hint="cs"/>
          <w:lang w:bidi="ar-EG"/>
        </w:rPr>
        <w:t>TIIP</w:t>
      </w:r>
      <w:r>
        <w:rPr>
          <w:rFonts w:hint="cs"/>
          <w:rtl/>
        </w:rPr>
        <w:t xml:space="preserve">، مع الاستفادة من الأدوات التحويلية والتحليل البنيوي الذي يقدمه </w:t>
      </w:r>
      <w:r w:rsidR="00514760">
        <w:rPr>
          <w:rFonts w:hint="cs"/>
          <w:lang w:bidi="ar-EG"/>
        </w:rPr>
        <w:t>TLRT</w:t>
      </w:r>
      <w:r>
        <w:rPr>
          <w:rFonts w:hint="cs"/>
          <w:rtl/>
        </w:rPr>
        <w:t>.</w:t>
      </w:r>
    </w:p>
    <w:p w14:paraId="1A3987FC" w14:textId="77777777" w:rsidR="00015D8D" w:rsidRDefault="00015D8D"/>
    <w:sectPr w:rsidR="00015D8D" w:rsidSect="00FB5655">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10D95"/>
    <w:multiLevelType w:val="multilevel"/>
    <w:tmpl w:val="FFFFFFFF"/>
    <w:lvl w:ilvl="0">
      <w:start w:val="1"/>
      <w:numFmt w:val="decimal"/>
      <w:lvlText w:val="%1"/>
      <w:lvlJc w:val="left"/>
      <w:pPr>
        <w:ind w:left="396" w:hanging="396"/>
      </w:pPr>
      <w:rPr>
        <w:rFonts w:hint="default"/>
      </w:rPr>
    </w:lvl>
    <w:lvl w:ilvl="1">
      <w:start w:val="1"/>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8188129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5"/>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D8D"/>
    <w:rsid w:val="00015D8D"/>
    <w:rsid w:val="00106BEB"/>
    <w:rsid w:val="00243FE3"/>
    <w:rsid w:val="004476D2"/>
    <w:rsid w:val="00491827"/>
    <w:rsid w:val="004A7311"/>
    <w:rsid w:val="004B6B71"/>
    <w:rsid w:val="00514760"/>
    <w:rsid w:val="005A2DE7"/>
    <w:rsid w:val="006E3D01"/>
    <w:rsid w:val="008545AF"/>
    <w:rsid w:val="009616CC"/>
    <w:rsid w:val="00AD3B3B"/>
    <w:rsid w:val="00B81DE9"/>
    <w:rsid w:val="00E225D4"/>
    <w:rsid w:val="00E53BA8"/>
    <w:rsid w:val="00F41FE7"/>
    <w:rsid w:val="00FB565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531B57D6"/>
  <w15:chartTrackingRefBased/>
  <w15:docId w15:val="{6379ED3F-6435-2449-8FB1-217C247F9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Char"/>
    <w:uiPriority w:val="9"/>
    <w:qFormat/>
    <w:rsid w:val="00015D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015D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015D8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015D8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015D8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015D8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015D8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015D8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015D8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015D8D"/>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uiPriority w:val="9"/>
    <w:semiHidden/>
    <w:rsid w:val="00015D8D"/>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uiPriority w:val="9"/>
    <w:semiHidden/>
    <w:rsid w:val="00015D8D"/>
    <w:rPr>
      <w:rFonts w:eastAsiaTheme="majorEastAsia" w:cstheme="majorBidi"/>
      <w:color w:val="0F4761" w:themeColor="accent1" w:themeShade="BF"/>
      <w:sz w:val="28"/>
      <w:szCs w:val="28"/>
    </w:rPr>
  </w:style>
  <w:style w:type="character" w:customStyle="1" w:styleId="4Char">
    <w:name w:val="عنوان 4 Char"/>
    <w:basedOn w:val="a0"/>
    <w:link w:val="4"/>
    <w:uiPriority w:val="9"/>
    <w:semiHidden/>
    <w:rsid w:val="00015D8D"/>
    <w:rPr>
      <w:rFonts w:eastAsiaTheme="majorEastAsia" w:cstheme="majorBidi"/>
      <w:i/>
      <w:iCs/>
      <w:color w:val="0F4761" w:themeColor="accent1" w:themeShade="BF"/>
    </w:rPr>
  </w:style>
  <w:style w:type="character" w:customStyle="1" w:styleId="5Char">
    <w:name w:val="عنوان 5 Char"/>
    <w:basedOn w:val="a0"/>
    <w:link w:val="5"/>
    <w:uiPriority w:val="9"/>
    <w:semiHidden/>
    <w:rsid w:val="00015D8D"/>
    <w:rPr>
      <w:rFonts w:eastAsiaTheme="majorEastAsia" w:cstheme="majorBidi"/>
      <w:color w:val="0F4761" w:themeColor="accent1" w:themeShade="BF"/>
    </w:rPr>
  </w:style>
  <w:style w:type="character" w:customStyle="1" w:styleId="6Char">
    <w:name w:val="عنوان 6 Char"/>
    <w:basedOn w:val="a0"/>
    <w:link w:val="6"/>
    <w:uiPriority w:val="9"/>
    <w:semiHidden/>
    <w:rsid w:val="00015D8D"/>
    <w:rPr>
      <w:rFonts w:eastAsiaTheme="majorEastAsia" w:cstheme="majorBidi"/>
      <w:i/>
      <w:iCs/>
      <w:color w:val="595959" w:themeColor="text1" w:themeTint="A6"/>
    </w:rPr>
  </w:style>
  <w:style w:type="character" w:customStyle="1" w:styleId="7Char">
    <w:name w:val="عنوان 7 Char"/>
    <w:basedOn w:val="a0"/>
    <w:link w:val="7"/>
    <w:uiPriority w:val="9"/>
    <w:semiHidden/>
    <w:rsid w:val="00015D8D"/>
    <w:rPr>
      <w:rFonts w:eastAsiaTheme="majorEastAsia" w:cstheme="majorBidi"/>
      <w:color w:val="595959" w:themeColor="text1" w:themeTint="A6"/>
    </w:rPr>
  </w:style>
  <w:style w:type="character" w:customStyle="1" w:styleId="8Char">
    <w:name w:val="عنوان 8 Char"/>
    <w:basedOn w:val="a0"/>
    <w:link w:val="8"/>
    <w:uiPriority w:val="9"/>
    <w:semiHidden/>
    <w:rsid w:val="00015D8D"/>
    <w:rPr>
      <w:rFonts w:eastAsiaTheme="majorEastAsia" w:cstheme="majorBidi"/>
      <w:i/>
      <w:iCs/>
      <w:color w:val="272727" w:themeColor="text1" w:themeTint="D8"/>
    </w:rPr>
  </w:style>
  <w:style w:type="character" w:customStyle="1" w:styleId="9Char">
    <w:name w:val="عنوان 9 Char"/>
    <w:basedOn w:val="a0"/>
    <w:link w:val="9"/>
    <w:uiPriority w:val="9"/>
    <w:semiHidden/>
    <w:rsid w:val="00015D8D"/>
    <w:rPr>
      <w:rFonts w:eastAsiaTheme="majorEastAsia" w:cstheme="majorBidi"/>
      <w:color w:val="272727" w:themeColor="text1" w:themeTint="D8"/>
    </w:rPr>
  </w:style>
  <w:style w:type="paragraph" w:styleId="a3">
    <w:name w:val="Title"/>
    <w:basedOn w:val="a"/>
    <w:next w:val="a"/>
    <w:link w:val="Char"/>
    <w:uiPriority w:val="10"/>
    <w:qFormat/>
    <w:rsid w:val="00015D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015D8D"/>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015D8D"/>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015D8D"/>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015D8D"/>
    <w:pPr>
      <w:spacing w:before="160"/>
      <w:jc w:val="center"/>
    </w:pPr>
    <w:rPr>
      <w:i/>
      <w:iCs/>
      <w:color w:val="404040" w:themeColor="text1" w:themeTint="BF"/>
    </w:rPr>
  </w:style>
  <w:style w:type="character" w:customStyle="1" w:styleId="Char1">
    <w:name w:val="اقتباس Char"/>
    <w:basedOn w:val="a0"/>
    <w:link w:val="a5"/>
    <w:uiPriority w:val="29"/>
    <w:rsid w:val="00015D8D"/>
    <w:rPr>
      <w:i/>
      <w:iCs/>
      <w:color w:val="404040" w:themeColor="text1" w:themeTint="BF"/>
    </w:rPr>
  </w:style>
  <w:style w:type="paragraph" w:styleId="a6">
    <w:name w:val="List Paragraph"/>
    <w:basedOn w:val="a"/>
    <w:uiPriority w:val="34"/>
    <w:qFormat/>
    <w:rsid w:val="00015D8D"/>
    <w:pPr>
      <w:ind w:left="720"/>
      <w:contextualSpacing/>
    </w:pPr>
  </w:style>
  <w:style w:type="character" w:styleId="a7">
    <w:name w:val="Intense Emphasis"/>
    <w:basedOn w:val="a0"/>
    <w:uiPriority w:val="21"/>
    <w:qFormat/>
    <w:rsid w:val="00015D8D"/>
    <w:rPr>
      <w:i/>
      <w:iCs/>
      <w:color w:val="0F4761" w:themeColor="accent1" w:themeShade="BF"/>
    </w:rPr>
  </w:style>
  <w:style w:type="paragraph" w:styleId="a8">
    <w:name w:val="Intense Quote"/>
    <w:basedOn w:val="a"/>
    <w:next w:val="a"/>
    <w:link w:val="Char2"/>
    <w:uiPriority w:val="30"/>
    <w:qFormat/>
    <w:rsid w:val="00015D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اقتباس مكثف Char"/>
    <w:basedOn w:val="a0"/>
    <w:link w:val="a8"/>
    <w:uiPriority w:val="30"/>
    <w:rsid w:val="00015D8D"/>
    <w:rPr>
      <w:i/>
      <w:iCs/>
      <w:color w:val="0F4761" w:themeColor="accent1" w:themeShade="BF"/>
    </w:rPr>
  </w:style>
  <w:style w:type="character" w:styleId="a9">
    <w:name w:val="Intense Reference"/>
    <w:basedOn w:val="a0"/>
    <w:uiPriority w:val="32"/>
    <w:qFormat/>
    <w:rsid w:val="00015D8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1621</Words>
  <Characters>9241</Characters>
  <Application>Microsoft Office Word</Application>
  <DocSecurity>0</DocSecurity>
  <Lines>77</Lines>
  <Paragraphs>21</Paragraphs>
  <ScaleCrop>false</ScaleCrop>
  <Company/>
  <LinksUpToDate>false</LinksUpToDate>
  <CharactersWithSpaces>10841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zaraaabdesslem@gmail.com</dc:creator>
  <cp:keywords/>
  <dc:description/>
  <cp:lastModifiedBy>zaraaabdesslem@gmail.com</cp:lastModifiedBy>
  <cp:revision>15</cp:revision>
  <dcterms:created xsi:type="dcterms:W3CDTF">2026-04-16T15:39:00Z</dcterms:created>
  <dcterms:modified xsi:type="dcterms:W3CDTF">2026-06-21T03:19:00Z</dcterms:modified>
</cp:coreProperties>
</file>